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“三公”经费支出决算情况 说明</w:t>
      </w:r>
    </w:p>
    <w:p>
      <w:pPr>
        <w:numPr>
          <w:numId w:val="0"/>
        </w:numPr>
        <w:ind w:left="150" w:left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（一） </w:t>
      </w:r>
      <w:r>
        <w:rPr>
          <w:rFonts w:hint="eastAsia" w:ascii="仿宋" w:hAnsi="仿宋" w:eastAsia="仿宋" w:cs="仿宋"/>
          <w:sz w:val="30"/>
          <w:szCs w:val="30"/>
        </w:rPr>
        <w:t xml:space="preserve">“三公”经费财政拨款支出决算总体情况说明 2018 年度“三公”经费财政拨款支出预算为 95.46 万元， 支出决算为 79.3 万元，完成预算的 83.07%。决算数小于预 算数的主要原因我院严控三公经费支出，公务接待费用剩余 较多。 </w:t>
      </w:r>
    </w:p>
    <w:p>
      <w:pPr>
        <w:numPr>
          <w:numId w:val="0"/>
        </w:numPr>
        <w:ind w:left="150" w:leftChars="0"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（二）“三公”经费财政拨款支出决算具体情况说明 2018 年度“三公”经费财政拨款支出决算中，因公出国 （境）费支出决算为 0 万元，占 0%；公务用车购置及运行费 支出决算为 77.62 万元，占 97.88%；公务接待费支出决算为 1.68 万元，占 2.12%。具体情况如下： 因公出国 （境）费 公务用车购置 费 公务用车运行 维护费 公务接待费 1.因公出国（境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）费年初预算为 0 万元，支出决算为 0 万元。主要原因是 2018 年未安排因公出国（境）。全年安 排因公出国（境）团组 0 个，累计 0 人次。 20 2. 因公出国（境）支出决算比 2017 年减少 4.34 万元， 下降 100%。主要原因：2018 年未安排因公出国（境）。 2.公务用车购置及运行费年初预算 89.7 万元，支出决 算为 77.62 万元，完成年初预算的 86.53%。主要原因一是落 实国家和省委、省政府政策要求，压减一般性支出；二是我 单位坚持厉行节约反对浪费、严格控制公务用车运行维护费 支出。其中： 公务用车购置支出 0 万元。主要是 2018 年度无公务用 车购置支出。 公务用车运行支出 77.62 万元，主要用于我院公车的日 常燃油，修理，保险等费用。截止 2018 年 12 月 31 日，开 支财政拨款的公务用车保有量为 21 辆。 3.公务接待费年初预算为 5.76 万元，支出决算为 1.68 万元，完成年初预算的 29.17%，主要用于公务接待。其中： 外宾接待支出 0 万元。全年共接待国（境）外来访团组 数 0 个、来访外宾 0 人次（不包括陪同人员）。 其他国内公务接待支出 1.68 万元。主要用于接待费用。 全年共接待国内来访团组 2 个、来宾 137 人次（不包括陪同 人员） 。 公务接待费支出决算比 2017 年增加 1.68 万元，增长 100%。主要是 2017 年未发生公务接待费。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85A34"/>
    <w:rsid w:val="5F8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2019-11-15T01:51:27Z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