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C" w:rsidRDefault="00F360E7" w:rsidP="0028077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关于司法辅助对外委托案件管理权限下放</w:t>
      </w:r>
      <w:r w:rsidR="00280774">
        <w:rPr>
          <w:rFonts w:hint="eastAsia"/>
          <w:b/>
          <w:sz w:val="44"/>
          <w:szCs w:val="44"/>
        </w:rPr>
        <w:t>征求</w:t>
      </w:r>
      <w:r w:rsidR="00DE29C5">
        <w:rPr>
          <w:rFonts w:hint="eastAsia"/>
          <w:b/>
          <w:sz w:val="44"/>
          <w:szCs w:val="44"/>
        </w:rPr>
        <w:t>基层法院</w:t>
      </w:r>
      <w:r>
        <w:rPr>
          <w:rFonts w:hint="eastAsia"/>
          <w:b/>
          <w:sz w:val="44"/>
          <w:szCs w:val="44"/>
        </w:rPr>
        <w:t>意见的情况</w:t>
      </w:r>
      <w:r w:rsidR="00DE29C5">
        <w:rPr>
          <w:rFonts w:hint="eastAsia"/>
          <w:b/>
          <w:sz w:val="44"/>
          <w:szCs w:val="44"/>
        </w:rPr>
        <w:t>汇报</w:t>
      </w:r>
    </w:p>
    <w:p w:rsidR="00501FD1" w:rsidRPr="00501FD1" w:rsidRDefault="00501FD1" w:rsidP="00A374FC">
      <w:pPr>
        <w:jc w:val="center"/>
        <w:rPr>
          <w:b/>
          <w:sz w:val="44"/>
          <w:szCs w:val="44"/>
        </w:rPr>
      </w:pPr>
    </w:p>
    <w:p w:rsidR="00A374FC" w:rsidRPr="00280774" w:rsidRDefault="00A91EE4" w:rsidP="0028077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80774">
        <w:rPr>
          <w:rFonts w:ascii="黑体" w:eastAsia="黑体" w:hAnsi="黑体" w:hint="eastAsia"/>
          <w:sz w:val="32"/>
          <w:szCs w:val="32"/>
        </w:rPr>
        <w:t>一、基本情况</w:t>
      </w:r>
    </w:p>
    <w:p w:rsidR="00F360E7" w:rsidRDefault="00F360E7" w:rsidP="001F4E54"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="00DE29C5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我办在刘永学专委的带领下，于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日深入到五个基层法院，采取座谈的方式，对司法辅助工作下一步如何开展以座谈的方式进行了专项调研。座谈由刘永学专委主持，参加座谈人员有五个基层法院院长、班子成员、相关部门负责人及部分一线办案法官。各单位参加座谈的人员对司法辅助工作是由中院统一管理，还是由各院自行管理进行了细致、全面的分析。</w:t>
      </w:r>
    </w:p>
    <w:p w:rsidR="007B2A46" w:rsidRDefault="007B2A46" w:rsidP="00280774">
      <w:pPr>
        <w:ind w:firstLineChars="150" w:firstLine="48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（一）宁江、前郭、扶余、乾安法院一致认为由中院继续统一管理、保持现状为好。理由：</w:t>
      </w:r>
    </w:p>
    <w:p w:rsidR="007B2A46" w:rsidRDefault="007B2A46" w:rsidP="00280774">
      <w:pPr>
        <w:ind w:firstLineChars="200" w:firstLine="64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中院统一管理的好处</w:t>
      </w:r>
    </w:p>
    <w:p w:rsidR="00A91EE4" w:rsidRDefault="00A91EE4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、司法辅助工作是一项技术性工作，需要专业人才支撑这项工作。</w:t>
      </w:r>
    </w:p>
    <w:p w:rsidR="00A91EE4" w:rsidRDefault="00A91EE4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、中院司法辅助工作已经形成了比较好的管理模式，业务成熟，管理规范，机制健全，</w:t>
      </w:r>
      <w:r w:rsidR="001804B3">
        <w:rPr>
          <w:rFonts w:hint="eastAsia"/>
          <w:sz w:val="32"/>
          <w:szCs w:val="32"/>
        </w:rPr>
        <w:t>经验充分。</w:t>
      </w:r>
      <w:r w:rsidR="00DE29C5">
        <w:rPr>
          <w:rFonts w:hint="eastAsia"/>
          <w:sz w:val="32"/>
          <w:szCs w:val="32"/>
        </w:rPr>
        <w:t>由中院统一对外委托，办案周期也很快。</w:t>
      </w:r>
    </w:p>
    <w:p w:rsidR="001804B3" w:rsidRDefault="001804B3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、中院办理司法辅助案件层次更高一些，更具有严肃性和权威性，老百姓的心理诉求更容易满足，利于案件的审理。</w:t>
      </w:r>
    </w:p>
    <w:p w:rsidR="001804B3" w:rsidRDefault="001804B3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4</w:t>
      </w:r>
      <w:r>
        <w:rPr>
          <w:rFonts w:hint="eastAsia"/>
          <w:sz w:val="32"/>
          <w:szCs w:val="32"/>
        </w:rPr>
        <w:t>、节省办案资源，</w:t>
      </w:r>
      <w:r w:rsidR="001F4E54">
        <w:rPr>
          <w:rFonts w:hint="eastAsia"/>
          <w:sz w:val="32"/>
          <w:szCs w:val="32"/>
        </w:rPr>
        <w:t>管理模式统一，风险更容易管控。</w:t>
      </w:r>
    </w:p>
    <w:p w:rsidR="007B0919" w:rsidRDefault="007B0919" w:rsidP="007B0919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下放后的弊端：</w:t>
      </w:r>
    </w:p>
    <w:p w:rsidR="007B0919" w:rsidRDefault="00DE29C5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 w:rsidR="007B0919">
        <w:rPr>
          <w:rFonts w:hint="eastAsia"/>
          <w:sz w:val="32"/>
          <w:szCs w:val="32"/>
        </w:rPr>
        <w:t>、廉政风险加大</w:t>
      </w:r>
      <w:r w:rsidR="00F21927">
        <w:rPr>
          <w:rFonts w:hint="eastAsia"/>
          <w:sz w:val="32"/>
          <w:szCs w:val="32"/>
        </w:rPr>
        <w:t>。</w:t>
      </w:r>
      <w:r w:rsidR="007B0919">
        <w:rPr>
          <w:rFonts w:hint="eastAsia"/>
          <w:sz w:val="32"/>
          <w:szCs w:val="32"/>
        </w:rPr>
        <w:t>下放后廉政风险点增加，</w:t>
      </w:r>
      <w:r w:rsidR="007B0919">
        <w:rPr>
          <w:rFonts w:hint="eastAsia"/>
          <w:sz w:val="32"/>
          <w:szCs w:val="32"/>
        </w:rPr>
        <w:t>2006</w:t>
      </w:r>
      <w:r w:rsidR="007B0919">
        <w:rPr>
          <w:rFonts w:hint="eastAsia"/>
          <w:sz w:val="32"/>
          <w:szCs w:val="32"/>
        </w:rPr>
        <w:t>年</w:t>
      </w:r>
      <w:r w:rsidR="00EF0332">
        <w:rPr>
          <w:rFonts w:hint="eastAsia"/>
          <w:sz w:val="32"/>
          <w:szCs w:val="32"/>
        </w:rPr>
        <w:t>统一由中院管理的原因就是因为基层管理混乱。</w:t>
      </w:r>
    </w:p>
    <w:p w:rsidR="00EF0332" w:rsidRDefault="00DE29C5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 w:rsidR="00EF0332">
        <w:rPr>
          <w:rFonts w:hint="eastAsia"/>
          <w:sz w:val="32"/>
          <w:szCs w:val="32"/>
        </w:rPr>
        <w:t>、</w:t>
      </w:r>
      <w:r w:rsidR="008C1BE8">
        <w:rPr>
          <w:rFonts w:hint="eastAsia"/>
          <w:sz w:val="32"/>
          <w:szCs w:val="32"/>
        </w:rPr>
        <w:t>基层法院本身就案多人少，下放后对本来就捉衿见肘的办案人员增加工作压力，而且没有相关专业人员。</w:t>
      </w:r>
    </w:p>
    <w:p w:rsidR="008C1BE8" w:rsidRDefault="00DE29C5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8C1BE8">
        <w:rPr>
          <w:rFonts w:hint="eastAsia"/>
          <w:sz w:val="32"/>
          <w:szCs w:val="32"/>
        </w:rPr>
        <w:t>、员额法院本身就对鉴定知识不懂，下放后容易出现鉴而不用、鉴而不全、同案不同鉴的情形，增加案件审理难度。</w:t>
      </w:r>
    </w:p>
    <w:p w:rsidR="008C1BE8" w:rsidRPr="008C1BE8" w:rsidRDefault="00DE29C5" w:rsidP="00FC2FA1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 w:rsidR="008C1BE8">
        <w:rPr>
          <w:rFonts w:hint="eastAsia"/>
          <w:sz w:val="32"/>
          <w:szCs w:val="32"/>
        </w:rPr>
        <w:t>、本院审、本院鉴，当事人不易信服，老百姓信服度不高。</w:t>
      </w:r>
    </w:p>
    <w:p w:rsidR="001F4E54" w:rsidRDefault="001F4E54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（二）同意司法辅助工作下放的</w:t>
      </w:r>
      <w:r w:rsidR="007B2A46">
        <w:rPr>
          <w:rFonts w:hint="eastAsia"/>
          <w:sz w:val="32"/>
          <w:szCs w:val="32"/>
        </w:rPr>
        <w:t>长岭法院。理由</w:t>
      </w:r>
      <w:r>
        <w:rPr>
          <w:rFonts w:hint="eastAsia"/>
          <w:sz w:val="32"/>
          <w:szCs w:val="32"/>
        </w:rPr>
        <w:t>：</w:t>
      </w:r>
    </w:p>
    <w:p w:rsidR="001F4E54" w:rsidRDefault="001F4E54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（长岭法院目前只办理法医类案件的对外委托工作。）</w:t>
      </w:r>
    </w:p>
    <w:p w:rsidR="001F4E54" w:rsidRDefault="007B0919" w:rsidP="00EB1F99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提升工作效率，减少办案环节，缩短了办案时间，便于沟通，方便当事人。</w:t>
      </w:r>
    </w:p>
    <w:p w:rsidR="00116DC8" w:rsidRPr="00280774" w:rsidRDefault="00280774" w:rsidP="0028077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80774">
        <w:rPr>
          <w:rFonts w:ascii="黑体" w:eastAsia="黑体" w:hAnsi="黑体" w:hint="eastAsia"/>
          <w:sz w:val="32"/>
          <w:szCs w:val="32"/>
        </w:rPr>
        <w:t>二</w:t>
      </w:r>
      <w:r w:rsidR="00116DC8" w:rsidRPr="00280774">
        <w:rPr>
          <w:rFonts w:ascii="黑体" w:eastAsia="黑体" w:hAnsi="黑体" w:hint="eastAsia"/>
          <w:sz w:val="32"/>
          <w:szCs w:val="32"/>
        </w:rPr>
        <w:t>、上级法院的意见</w:t>
      </w:r>
    </w:p>
    <w:p w:rsidR="00116DC8" w:rsidRDefault="00116DC8" w:rsidP="00116DC8">
      <w:pPr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21</w:t>
      </w:r>
      <w:r>
        <w:rPr>
          <w:rFonts w:hint="eastAsia"/>
          <w:sz w:val="32"/>
          <w:szCs w:val="32"/>
        </w:rPr>
        <w:t>日</w:t>
      </w:r>
      <w:r w:rsidR="00DE29C5">
        <w:rPr>
          <w:rFonts w:hint="eastAsia"/>
          <w:sz w:val="32"/>
          <w:szCs w:val="32"/>
        </w:rPr>
        <w:t>司辅办原副主任白冰通知</w:t>
      </w:r>
      <w:r>
        <w:rPr>
          <w:rFonts w:hint="eastAsia"/>
          <w:sz w:val="32"/>
          <w:szCs w:val="32"/>
        </w:rPr>
        <w:t>以工作探讨的方式</w:t>
      </w:r>
      <w:r w:rsidR="007B2A46">
        <w:rPr>
          <w:rFonts w:hint="eastAsia"/>
          <w:sz w:val="32"/>
          <w:szCs w:val="32"/>
        </w:rPr>
        <w:t>向</w:t>
      </w:r>
      <w:r>
        <w:rPr>
          <w:rFonts w:hint="eastAsia"/>
          <w:sz w:val="32"/>
          <w:szCs w:val="32"/>
        </w:rPr>
        <w:t>最高人民法院司法技术辅助工作办公室江澜副主任进行了咨询，</w:t>
      </w:r>
      <w:r w:rsidR="007B2A46">
        <w:rPr>
          <w:rFonts w:hint="eastAsia"/>
          <w:sz w:val="32"/>
          <w:szCs w:val="32"/>
        </w:rPr>
        <w:t>江主任的</w:t>
      </w:r>
      <w:r>
        <w:rPr>
          <w:rFonts w:hint="eastAsia"/>
          <w:sz w:val="32"/>
          <w:szCs w:val="32"/>
        </w:rPr>
        <w:t>建议是“全国大部分地区的中院</w:t>
      </w:r>
      <w:r w:rsidR="00734E1A">
        <w:rPr>
          <w:rFonts w:hint="eastAsia"/>
          <w:sz w:val="32"/>
          <w:szCs w:val="32"/>
        </w:rPr>
        <w:t>目前都</w:t>
      </w:r>
      <w:r>
        <w:rPr>
          <w:rFonts w:hint="eastAsia"/>
          <w:sz w:val="32"/>
          <w:szCs w:val="32"/>
        </w:rPr>
        <w:t>不能够完全有能力完成</w:t>
      </w:r>
      <w:r w:rsidR="00734E1A">
        <w:rPr>
          <w:rFonts w:hint="eastAsia"/>
          <w:sz w:val="32"/>
          <w:szCs w:val="32"/>
        </w:rPr>
        <w:t>职责内的全部</w:t>
      </w:r>
      <w:r>
        <w:rPr>
          <w:rFonts w:hint="eastAsia"/>
          <w:sz w:val="32"/>
          <w:szCs w:val="32"/>
        </w:rPr>
        <w:t>工作，如下发到基层院工作难度可想而至</w:t>
      </w:r>
      <w:r w:rsidR="00734E1A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如果是中院或基层院有特别原因且得不到有效解决可以考虑下放，你比如内蒙地区，基层院</w:t>
      </w:r>
      <w:r>
        <w:rPr>
          <w:rFonts w:hint="eastAsia"/>
          <w:sz w:val="32"/>
          <w:szCs w:val="32"/>
        </w:rPr>
        <w:lastRenderedPageBreak/>
        <w:t>跟中院有的地方不通车，需要乘坐好几种交通工具，而且时间长，有的一天还到不了</w:t>
      </w:r>
      <w:r w:rsidR="00734E1A">
        <w:rPr>
          <w:rFonts w:hint="eastAsia"/>
          <w:sz w:val="32"/>
          <w:szCs w:val="32"/>
        </w:rPr>
        <w:t>，像这种就特别有必要下放。</w:t>
      </w:r>
      <w:r>
        <w:rPr>
          <w:rFonts w:hint="eastAsia"/>
          <w:sz w:val="32"/>
          <w:szCs w:val="32"/>
        </w:rPr>
        <w:t>如果你们中院自己能干过来，我建议维持现状”。</w:t>
      </w:r>
    </w:p>
    <w:p w:rsidR="00734E1A" w:rsidRDefault="00734E1A" w:rsidP="00734E1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、经多次电话请示省院审管办李忠义主任，得到的答复是“省院</w:t>
      </w:r>
      <w:r>
        <w:rPr>
          <w:rFonts w:hint="eastAsia"/>
          <w:sz w:val="32"/>
          <w:szCs w:val="32"/>
        </w:rPr>
        <w:t>138</w:t>
      </w:r>
      <w:r>
        <w:rPr>
          <w:rFonts w:hint="eastAsia"/>
          <w:sz w:val="32"/>
          <w:szCs w:val="32"/>
        </w:rPr>
        <w:t>号文（吉高法</w:t>
      </w:r>
      <w:r>
        <w:rPr>
          <w:rFonts w:asciiTheme="minorEastAsia" w:hAnsiTheme="minorEastAsia" w:hint="eastAsia"/>
          <w:sz w:val="32"/>
          <w:szCs w:val="32"/>
        </w:rPr>
        <w:t>[2013]138号</w:t>
      </w:r>
      <w:r>
        <w:rPr>
          <w:rFonts w:hint="eastAsia"/>
          <w:sz w:val="32"/>
          <w:szCs w:val="32"/>
        </w:rPr>
        <w:t>）没有废止，还在执行，建议现在还是维持现状不要动”。</w:t>
      </w:r>
    </w:p>
    <w:p w:rsidR="00734E1A" w:rsidRPr="00280774" w:rsidRDefault="00280774" w:rsidP="0028077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280774">
        <w:rPr>
          <w:rFonts w:ascii="黑体" w:eastAsia="黑体" w:hAnsi="黑体" w:hint="eastAsia"/>
          <w:sz w:val="32"/>
          <w:szCs w:val="32"/>
        </w:rPr>
        <w:t>三</w:t>
      </w:r>
      <w:r w:rsidR="00734E1A" w:rsidRPr="00280774">
        <w:rPr>
          <w:rFonts w:ascii="黑体" w:eastAsia="黑体" w:hAnsi="黑体" w:hint="eastAsia"/>
          <w:sz w:val="32"/>
          <w:szCs w:val="32"/>
        </w:rPr>
        <w:t>、全省各地区现状</w:t>
      </w:r>
    </w:p>
    <w:p w:rsidR="00734E1A" w:rsidRDefault="00734E1A" w:rsidP="00734E1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、全部下放的地区：长春、吉林、白城、通化</w:t>
      </w:r>
    </w:p>
    <w:p w:rsidR="00734E1A" w:rsidRDefault="00734E1A" w:rsidP="00734E1A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、部分下放的地区：辽源、延边（除法医类鉴定外其他类鉴定下放）</w:t>
      </w:r>
    </w:p>
    <w:p w:rsidR="00734E1A" w:rsidRDefault="00734E1A" w:rsidP="009F3F08">
      <w:pPr>
        <w:ind w:firstLine="63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 w:rsidR="009F3F08">
        <w:rPr>
          <w:rFonts w:hint="eastAsia"/>
          <w:sz w:val="32"/>
          <w:szCs w:val="32"/>
        </w:rPr>
        <w:t>、没有下放的地区：四平、白山</w:t>
      </w:r>
    </w:p>
    <w:p w:rsidR="00116DC8" w:rsidRPr="00116DC8" w:rsidRDefault="00116DC8" w:rsidP="00116DC8">
      <w:pPr>
        <w:ind w:firstLineChars="200" w:firstLine="640"/>
        <w:jc w:val="left"/>
        <w:rPr>
          <w:sz w:val="32"/>
          <w:szCs w:val="32"/>
        </w:rPr>
      </w:pPr>
    </w:p>
    <w:p w:rsidR="00501CD8" w:rsidRPr="00FC2FA1" w:rsidRDefault="00501CD8" w:rsidP="00EB1F99">
      <w:pPr>
        <w:ind w:firstLine="630"/>
        <w:jc w:val="left"/>
        <w:rPr>
          <w:sz w:val="32"/>
          <w:szCs w:val="32"/>
        </w:rPr>
      </w:pPr>
    </w:p>
    <w:sectPr w:rsidR="00501CD8" w:rsidRPr="00FC2FA1" w:rsidSect="00650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F3" w:rsidRDefault="00A862F3" w:rsidP="00F21927">
      <w:r>
        <w:separator/>
      </w:r>
    </w:p>
  </w:endnote>
  <w:endnote w:type="continuationSeparator" w:id="1">
    <w:p w:rsidR="00A862F3" w:rsidRDefault="00A862F3" w:rsidP="00F21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F3" w:rsidRDefault="00A862F3" w:rsidP="00F21927">
      <w:r>
        <w:separator/>
      </w:r>
    </w:p>
  </w:footnote>
  <w:footnote w:type="continuationSeparator" w:id="1">
    <w:p w:rsidR="00A862F3" w:rsidRDefault="00A862F3" w:rsidP="00F219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4FC"/>
    <w:rsid w:val="00114C72"/>
    <w:rsid w:val="00116DC8"/>
    <w:rsid w:val="001804B3"/>
    <w:rsid w:val="001F4E54"/>
    <w:rsid w:val="0021346F"/>
    <w:rsid w:val="00280774"/>
    <w:rsid w:val="002C1E54"/>
    <w:rsid w:val="002E0A18"/>
    <w:rsid w:val="003E0E21"/>
    <w:rsid w:val="00400ECD"/>
    <w:rsid w:val="004432FD"/>
    <w:rsid w:val="00501CD8"/>
    <w:rsid w:val="00501FD1"/>
    <w:rsid w:val="0065040F"/>
    <w:rsid w:val="006E7622"/>
    <w:rsid w:val="00706176"/>
    <w:rsid w:val="0073171D"/>
    <w:rsid w:val="00734E1A"/>
    <w:rsid w:val="007B0919"/>
    <w:rsid w:val="007B2A46"/>
    <w:rsid w:val="008C1BE8"/>
    <w:rsid w:val="008F1AD3"/>
    <w:rsid w:val="009F3F08"/>
    <w:rsid w:val="00A374FC"/>
    <w:rsid w:val="00A862F3"/>
    <w:rsid w:val="00A91EE4"/>
    <w:rsid w:val="00B46D59"/>
    <w:rsid w:val="00BA7C02"/>
    <w:rsid w:val="00DE29C5"/>
    <w:rsid w:val="00EB1F99"/>
    <w:rsid w:val="00EF0332"/>
    <w:rsid w:val="00F21927"/>
    <w:rsid w:val="00F360E7"/>
    <w:rsid w:val="00FC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E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F21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19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1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19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2553</TotalTime>
  <Pages>1</Pages>
  <Words>163</Words>
  <Characters>933</Characters>
  <Application>Microsoft Office Word</Application>
  <DocSecurity>0</DocSecurity>
  <Lines>7</Lines>
  <Paragraphs>2</Paragraphs>
  <ScaleCrop>false</ScaleCrop>
  <Company>微软中国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2019-07-15T08:50:00Z</cp:lastPrinted>
  <dcterms:created xsi:type="dcterms:W3CDTF">2019-07-13T00:27:00Z</dcterms:created>
  <dcterms:modified xsi:type="dcterms:W3CDTF">2019-07-16T23:14:00Z</dcterms:modified>
</cp:coreProperties>
</file>