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31" w:rsidRDefault="001D1031" w:rsidP="008D31EE">
      <w:pPr>
        <w:spacing w:line="560" w:lineRule="exact"/>
        <w:jc w:val="center"/>
        <w:rPr>
          <w:rFonts w:asciiTheme="majorEastAsia" w:eastAsiaTheme="majorEastAsia" w:hAnsiTheme="majorEastAsia"/>
          <w:b/>
          <w:color w:val="000000" w:themeColor="text1"/>
          <w:sz w:val="44"/>
          <w:szCs w:val="44"/>
        </w:rPr>
      </w:pPr>
      <w:r w:rsidRPr="001D1031">
        <w:rPr>
          <w:rFonts w:asciiTheme="majorEastAsia" w:eastAsiaTheme="majorEastAsia" w:hAnsiTheme="majorEastAsia" w:hint="eastAsia"/>
          <w:b/>
          <w:color w:val="000000" w:themeColor="text1"/>
          <w:sz w:val="44"/>
          <w:szCs w:val="44"/>
        </w:rPr>
        <w:t>初彦军诉吉林省中鹏房地产开发有限公司、松原市盛和置业有限公司、胡勇</w:t>
      </w:r>
    </w:p>
    <w:p w:rsidR="00717E17" w:rsidRPr="001D1031" w:rsidRDefault="001D1031" w:rsidP="008D31EE">
      <w:pPr>
        <w:spacing w:line="560" w:lineRule="exact"/>
        <w:jc w:val="center"/>
        <w:rPr>
          <w:rFonts w:asciiTheme="majorEastAsia" w:eastAsiaTheme="majorEastAsia" w:hAnsiTheme="majorEastAsia"/>
          <w:b/>
          <w:color w:val="000000" w:themeColor="text1"/>
          <w:sz w:val="44"/>
          <w:szCs w:val="44"/>
        </w:rPr>
      </w:pPr>
      <w:r w:rsidRPr="001D1031">
        <w:rPr>
          <w:rFonts w:asciiTheme="majorEastAsia" w:eastAsiaTheme="majorEastAsia" w:hAnsiTheme="majorEastAsia" w:hint="eastAsia"/>
          <w:b/>
          <w:color w:val="000000" w:themeColor="text1"/>
          <w:sz w:val="44"/>
          <w:szCs w:val="44"/>
        </w:rPr>
        <w:t>房屋买卖合同纠纷一案</w:t>
      </w:r>
    </w:p>
    <w:p w:rsidR="001D1031" w:rsidRDefault="001D1031" w:rsidP="008D31EE">
      <w:pPr>
        <w:spacing w:line="560" w:lineRule="exact"/>
        <w:rPr>
          <w:rFonts w:ascii="仿宋_GB2312" w:eastAsia="仿宋_GB2312"/>
          <w:color w:val="000000" w:themeColor="text1"/>
          <w:sz w:val="32"/>
          <w:szCs w:val="32"/>
        </w:rPr>
      </w:pPr>
    </w:p>
    <w:p w:rsidR="006E5AB0" w:rsidRPr="006E5AB0" w:rsidRDefault="001D1031" w:rsidP="008D31EE">
      <w:pPr>
        <w:spacing w:line="560" w:lineRule="exact"/>
        <w:ind w:firstLineChars="200" w:firstLine="640"/>
        <w:rPr>
          <w:rFonts w:ascii="楷体" w:eastAsia="楷体" w:hAnsi="楷体"/>
          <w:color w:val="000000" w:themeColor="text1"/>
          <w:sz w:val="32"/>
          <w:szCs w:val="32"/>
        </w:rPr>
      </w:pPr>
      <w:r w:rsidRPr="001D1031">
        <w:rPr>
          <w:rFonts w:ascii="黑体" w:eastAsia="黑体" w:hAnsi="黑体" w:hint="eastAsia"/>
          <w:color w:val="000000" w:themeColor="text1"/>
          <w:sz w:val="32"/>
          <w:szCs w:val="32"/>
        </w:rPr>
        <w:t>关键词</w:t>
      </w:r>
      <w:r w:rsidR="002B48C8">
        <w:rPr>
          <w:rFonts w:ascii="黑体" w:eastAsia="黑体" w:hAnsi="黑体" w:hint="eastAsia"/>
          <w:color w:val="000000" w:themeColor="text1"/>
          <w:sz w:val="32"/>
          <w:szCs w:val="32"/>
        </w:rPr>
        <w:t xml:space="preserve">  </w:t>
      </w:r>
      <w:r w:rsidRPr="001D1031">
        <w:rPr>
          <w:rFonts w:ascii="楷体" w:eastAsia="楷体" w:hAnsi="楷体" w:hint="eastAsia"/>
          <w:color w:val="000000" w:themeColor="text1"/>
          <w:sz w:val="32"/>
          <w:szCs w:val="32"/>
        </w:rPr>
        <w:t>合同相对性</w:t>
      </w:r>
      <w:r w:rsidR="0002331D">
        <w:rPr>
          <w:rFonts w:ascii="楷体" w:eastAsia="楷体" w:hAnsi="楷体" w:hint="eastAsia"/>
          <w:color w:val="000000" w:themeColor="text1"/>
          <w:sz w:val="32"/>
          <w:szCs w:val="32"/>
        </w:rPr>
        <w:t>原则</w:t>
      </w:r>
      <w:r w:rsidRPr="001D1031">
        <w:rPr>
          <w:rFonts w:ascii="楷体" w:eastAsia="楷体" w:hAnsi="楷体" w:hint="eastAsia"/>
          <w:color w:val="000000" w:themeColor="text1"/>
          <w:sz w:val="32"/>
          <w:szCs w:val="32"/>
        </w:rPr>
        <w:t xml:space="preserve">  </w:t>
      </w:r>
      <w:r w:rsidR="00890E09">
        <w:rPr>
          <w:rFonts w:ascii="楷体" w:eastAsia="楷体" w:hAnsi="楷体" w:hint="eastAsia"/>
          <w:color w:val="000000" w:themeColor="text1"/>
          <w:sz w:val="32"/>
          <w:szCs w:val="32"/>
        </w:rPr>
        <w:t xml:space="preserve">委托关系  </w:t>
      </w:r>
      <w:r w:rsidRPr="001D1031">
        <w:rPr>
          <w:rFonts w:ascii="楷体" w:eastAsia="楷体" w:hAnsi="楷体" w:hint="eastAsia"/>
          <w:color w:val="000000" w:themeColor="text1"/>
          <w:sz w:val="32"/>
          <w:szCs w:val="32"/>
        </w:rPr>
        <w:t>隐名代理  广告</w:t>
      </w:r>
      <w:r w:rsidR="00E13991">
        <w:rPr>
          <w:rFonts w:ascii="楷体" w:eastAsia="楷体" w:hAnsi="楷体" w:hint="eastAsia"/>
          <w:color w:val="000000" w:themeColor="text1"/>
          <w:sz w:val="32"/>
          <w:szCs w:val="32"/>
        </w:rPr>
        <w:t>宣传  要约邀请</w:t>
      </w:r>
    </w:p>
    <w:p w:rsidR="001D1031" w:rsidRPr="001D1031" w:rsidRDefault="002B48C8" w:rsidP="008D31E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裁判要点</w:t>
      </w:r>
    </w:p>
    <w:p w:rsidR="001D1031" w:rsidRPr="005C45C2" w:rsidRDefault="00AD092C" w:rsidP="008D31EE">
      <w:pPr>
        <w:spacing w:line="560" w:lineRule="exact"/>
        <w:ind w:firstLineChars="200" w:firstLine="640"/>
        <w:rPr>
          <w:rFonts w:ascii="仿宋" w:eastAsia="仿宋" w:hAnsi="仿宋"/>
          <w:color w:val="000000" w:themeColor="text1"/>
          <w:sz w:val="32"/>
          <w:szCs w:val="32"/>
        </w:rPr>
      </w:pPr>
      <w:r w:rsidRPr="005C45C2">
        <w:rPr>
          <w:rFonts w:ascii="仿宋" w:eastAsia="仿宋" w:hAnsi="仿宋" w:hint="eastAsia"/>
          <w:color w:val="000000" w:themeColor="text1"/>
          <w:sz w:val="32"/>
          <w:szCs w:val="32"/>
        </w:rPr>
        <w:t>在同一案件中存在多个当事人并且各当事人之间分别存在不同法律关系的，应当依照合同相对性原则确定各方当事人之间的权利义务。代理人应当依据委托代理合同的约定在代理权限范围内以委托人的名义对外实施代理行为</w:t>
      </w:r>
      <w:r w:rsidR="00E13991" w:rsidRPr="005C45C2">
        <w:rPr>
          <w:rFonts w:ascii="仿宋" w:eastAsia="仿宋" w:hAnsi="仿宋" w:hint="eastAsia"/>
          <w:color w:val="000000" w:themeColor="text1"/>
          <w:sz w:val="32"/>
          <w:szCs w:val="32"/>
        </w:rPr>
        <w:t>，如果</w:t>
      </w:r>
      <w:r w:rsidRPr="005C45C2">
        <w:rPr>
          <w:rFonts w:ascii="仿宋" w:eastAsia="仿宋" w:hAnsi="仿宋" w:hint="eastAsia"/>
          <w:color w:val="000000" w:themeColor="text1"/>
          <w:sz w:val="32"/>
          <w:szCs w:val="32"/>
        </w:rPr>
        <w:t>代理人以自己的名义在</w:t>
      </w:r>
      <w:r w:rsidR="00E13991" w:rsidRPr="005C45C2">
        <w:rPr>
          <w:rFonts w:ascii="仿宋" w:eastAsia="仿宋" w:hAnsi="仿宋" w:hint="eastAsia"/>
          <w:color w:val="000000" w:themeColor="text1"/>
          <w:sz w:val="32"/>
          <w:szCs w:val="32"/>
        </w:rPr>
        <w:t>委托人的授权范围内与第三人实施法律行为则应认定为隐名代理，委托人对于隐名代理行为产生的法律后果不承担责任。广告宣传是企业为了吸引消费者而实施的一种营销手段，</w:t>
      </w:r>
      <w:r w:rsidR="00491129" w:rsidRPr="005C45C2">
        <w:rPr>
          <w:rFonts w:ascii="仿宋" w:eastAsia="仿宋" w:hAnsi="仿宋" w:hint="eastAsia"/>
          <w:color w:val="000000" w:themeColor="text1"/>
          <w:sz w:val="32"/>
          <w:szCs w:val="32"/>
        </w:rPr>
        <w:t>其法律性质属于要约邀请，</w:t>
      </w:r>
      <w:r w:rsidR="00E13991" w:rsidRPr="005C45C2">
        <w:rPr>
          <w:rFonts w:ascii="仿宋" w:eastAsia="仿宋" w:hAnsi="仿宋" w:hint="eastAsia"/>
          <w:color w:val="000000" w:themeColor="text1"/>
          <w:sz w:val="32"/>
          <w:szCs w:val="32"/>
        </w:rPr>
        <w:t>因此</w:t>
      </w:r>
      <w:r w:rsidR="001F4E1D" w:rsidRPr="005C45C2">
        <w:rPr>
          <w:rFonts w:ascii="仿宋" w:eastAsia="仿宋" w:hAnsi="仿宋" w:hint="eastAsia"/>
          <w:color w:val="000000" w:themeColor="text1"/>
          <w:sz w:val="32"/>
          <w:szCs w:val="32"/>
        </w:rPr>
        <w:t>在法律实践中不应</w:t>
      </w:r>
      <w:r w:rsidR="00E13991" w:rsidRPr="005C45C2">
        <w:rPr>
          <w:rFonts w:ascii="仿宋" w:eastAsia="仿宋" w:hAnsi="仿宋" w:hint="eastAsia"/>
          <w:color w:val="000000" w:themeColor="text1"/>
          <w:sz w:val="32"/>
          <w:szCs w:val="32"/>
        </w:rPr>
        <w:t>将广告宣传视为要约而</w:t>
      </w:r>
      <w:r w:rsidR="00491129" w:rsidRPr="005C45C2">
        <w:rPr>
          <w:rFonts w:ascii="仿宋" w:eastAsia="仿宋" w:hAnsi="仿宋" w:hint="eastAsia"/>
          <w:color w:val="000000" w:themeColor="text1"/>
          <w:sz w:val="32"/>
          <w:szCs w:val="32"/>
        </w:rPr>
        <w:t>认定为</w:t>
      </w:r>
      <w:r w:rsidR="00E13991" w:rsidRPr="005C45C2">
        <w:rPr>
          <w:rFonts w:ascii="仿宋" w:eastAsia="仿宋" w:hAnsi="仿宋" w:hint="eastAsia"/>
          <w:color w:val="000000" w:themeColor="text1"/>
          <w:sz w:val="32"/>
          <w:szCs w:val="32"/>
        </w:rPr>
        <w:t>合同</w:t>
      </w:r>
      <w:r w:rsidR="001071AA" w:rsidRPr="005C45C2">
        <w:rPr>
          <w:rFonts w:ascii="仿宋" w:eastAsia="仿宋" w:hAnsi="仿宋" w:hint="eastAsia"/>
          <w:color w:val="000000" w:themeColor="text1"/>
          <w:sz w:val="32"/>
          <w:szCs w:val="32"/>
        </w:rPr>
        <w:t>的内容</w:t>
      </w:r>
      <w:r w:rsidR="00E13991" w:rsidRPr="005C45C2">
        <w:rPr>
          <w:rFonts w:ascii="仿宋" w:eastAsia="仿宋" w:hAnsi="仿宋" w:hint="eastAsia"/>
          <w:color w:val="000000" w:themeColor="text1"/>
          <w:sz w:val="32"/>
          <w:szCs w:val="32"/>
        </w:rPr>
        <w:t>。</w:t>
      </w:r>
    </w:p>
    <w:p w:rsidR="001D1031" w:rsidRPr="001D1031" w:rsidRDefault="002B48C8" w:rsidP="008D31E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相关法条</w:t>
      </w:r>
    </w:p>
    <w:p w:rsidR="001D1031" w:rsidRPr="005C45C2" w:rsidRDefault="009A59F3" w:rsidP="008D31EE">
      <w:pPr>
        <w:spacing w:line="560" w:lineRule="exact"/>
        <w:ind w:firstLineChars="200" w:firstLine="640"/>
        <w:rPr>
          <w:rFonts w:ascii="仿宋" w:eastAsia="仿宋" w:hAnsi="仿宋"/>
          <w:color w:val="000000" w:themeColor="text1"/>
          <w:sz w:val="32"/>
          <w:szCs w:val="32"/>
        </w:rPr>
      </w:pPr>
      <w:r w:rsidRPr="005C45C2">
        <w:rPr>
          <w:rFonts w:ascii="仿宋" w:eastAsia="仿宋" w:hAnsi="仿宋" w:hint="eastAsia"/>
          <w:color w:val="000000" w:themeColor="text1"/>
          <w:sz w:val="32"/>
          <w:szCs w:val="32"/>
        </w:rPr>
        <w:t>1.</w:t>
      </w:r>
      <w:r w:rsidR="0042117A" w:rsidRPr="005C45C2">
        <w:rPr>
          <w:rFonts w:ascii="仿宋" w:eastAsia="仿宋" w:hAnsi="仿宋" w:hint="eastAsia"/>
          <w:color w:val="000000" w:themeColor="text1"/>
          <w:sz w:val="32"/>
          <w:szCs w:val="32"/>
        </w:rPr>
        <w:t>《中华人民共和国民法总则》第一百六十七条。</w:t>
      </w:r>
    </w:p>
    <w:p w:rsidR="0042117A" w:rsidRPr="005C45C2" w:rsidRDefault="009A59F3" w:rsidP="008D31EE">
      <w:pPr>
        <w:spacing w:line="560" w:lineRule="exact"/>
        <w:ind w:firstLineChars="200" w:firstLine="640"/>
        <w:rPr>
          <w:rFonts w:ascii="仿宋" w:eastAsia="仿宋" w:hAnsi="仿宋"/>
          <w:color w:val="000000" w:themeColor="text1"/>
          <w:sz w:val="32"/>
          <w:szCs w:val="32"/>
        </w:rPr>
      </w:pPr>
      <w:r w:rsidRPr="005C45C2">
        <w:rPr>
          <w:rFonts w:ascii="仿宋" w:eastAsia="仿宋" w:hAnsi="仿宋" w:hint="eastAsia"/>
          <w:color w:val="000000" w:themeColor="text1"/>
          <w:sz w:val="32"/>
          <w:szCs w:val="32"/>
        </w:rPr>
        <w:t>2.</w:t>
      </w:r>
      <w:r w:rsidR="0042117A" w:rsidRPr="005C45C2">
        <w:rPr>
          <w:rFonts w:ascii="仿宋" w:eastAsia="仿宋" w:hAnsi="仿宋" w:hint="eastAsia"/>
          <w:color w:val="000000" w:themeColor="text1"/>
          <w:sz w:val="32"/>
          <w:szCs w:val="32"/>
        </w:rPr>
        <w:t>《中华人民共和国合同法》第四百零三条</w:t>
      </w:r>
      <w:r w:rsidRPr="005C45C2">
        <w:rPr>
          <w:rFonts w:ascii="仿宋" w:eastAsia="仿宋" w:hAnsi="仿宋" w:hint="eastAsia"/>
          <w:color w:val="000000" w:themeColor="text1"/>
          <w:sz w:val="32"/>
          <w:szCs w:val="32"/>
        </w:rPr>
        <w:t>。</w:t>
      </w:r>
    </w:p>
    <w:p w:rsidR="009A59F3" w:rsidRPr="005C45C2" w:rsidRDefault="009A59F3" w:rsidP="008D31EE">
      <w:pPr>
        <w:spacing w:line="560" w:lineRule="exact"/>
        <w:ind w:firstLineChars="200" w:firstLine="640"/>
        <w:rPr>
          <w:rFonts w:ascii="仿宋" w:eastAsia="仿宋" w:hAnsi="仿宋"/>
          <w:color w:val="000000" w:themeColor="text1"/>
          <w:sz w:val="32"/>
          <w:szCs w:val="32"/>
        </w:rPr>
      </w:pPr>
      <w:r w:rsidRPr="005C45C2">
        <w:rPr>
          <w:rFonts w:ascii="仿宋" w:eastAsia="仿宋" w:hAnsi="仿宋" w:hint="eastAsia"/>
          <w:color w:val="000000" w:themeColor="text1"/>
          <w:sz w:val="32"/>
          <w:szCs w:val="32"/>
        </w:rPr>
        <w:t>3.《最高人民法院关于审理商品房买卖合同纠纷案件适用法律若干问题的解释》第三条。</w:t>
      </w:r>
    </w:p>
    <w:p w:rsidR="001D1031" w:rsidRDefault="002B48C8" w:rsidP="008D31E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基本案情</w:t>
      </w:r>
    </w:p>
    <w:p w:rsidR="00D42E9B" w:rsidRPr="005C45C2" w:rsidRDefault="00D11BA2" w:rsidP="008D31EE">
      <w:pPr>
        <w:spacing w:line="560" w:lineRule="exact"/>
        <w:ind w:firstLineChars="200" w:firstLine="640"/>
        <w:rPr>
          <w:rFonts w:ascii="仿宋" w:eastAsia="仿宋" w:hAnsi="仿宋" w:cs="仿宋"/>
          <w:color w:val="000000" w:themeColor="text1"/>
          <w:sz w:val="32"/>
          <w:szCs w:val="32"/>
        </w:rPr>
      </w:pPr>
      <w:r w:rsidRPr="005C45C2">
        <w:rPr>
          <w:rFonts w:ascii="仿宋" w:eastAsia="仿宋" w:hAnsi="仿宋" w:cs="仿宋" w:hint="eastAsia"/>
          <w:color w:val="000000" w:themeColor="text1"/>
          <w:sz w:val="32"/>
          <w:szCs w:val="32"/>
        </w:rPr>
        <w:t>2015年2月5日，中鹏公司以出让的方式取得了松原市城区2014-38号地块的使用权，用于房地产开发建设。2016</w:t>
      </w:r>
      <w:r w:rsidRPr="005C45C2">
        <w:rPr>
          <w:rFonts w:ascii="仿宋" w:eastAsia="仿宋" w:hAnsi="仿宋" w:cs="仿宋" w:hint="eastAsia"/>
          <w:color w:val="000000" w:themeColor="text1"/>
          <w:sz w:val="32"/>
          <w:szCs w:val="32"/>
        </w:rPr>
        <w:lastRenderedPageBreak/>
        <w:t>年5月，中鹏公司发现有人在2014-38号地块上设置围栏、展台并放置杂物，遂向公安机关报案，在得知上述行为系胡勇、盛和公司所为后，中鹏公司要求胡勇、盛和公司撤出场地，盛和公司、胡勇于2016年8月23日出具承诺书一份，承诺无条件撤出场地，胡勇、盛和公司未履行承诺。2016年9月30日，中鹏公司（甲方）与盛和公司、胡勇（乙方）签订《协议》一份，约定：“因乙方熟悉松原市情况，现就乙方协助办理该项目房屋销售事宜，达成协议如下：第一条协助销售目标，1、2016年10月30日前，乙方协助甲方销售回款3千万元；2、2017年5月31日前，除第一条第1款已收回资金外，乙方协助甲方收回2017年5月31日前甲方对该项目投入的包含土地出让金（8874万元）、税费（包括印花税、契税448.2万元）等其他与项目相关的全部资金。第二条收回资金方式</w:t>
      </w:r>
      <w:r w:rsidR="00AD5401" w:rsidRPr="005C45C2">
        <w:rPr>
          <w:rFonts w:ascii="仿宋" w:eastAsia="仿宋" w:hAnsi="仿宋" w:cs="仿宋" w:hint="eastAsia"/>
          <w:color w:val="000000" w:themeColor="text1"/>
          <w:sz w:val="32"/>
          <w:szCs w:val="32"/>
        </w:rPr>
        <w:t>，</w:t>
      </w:r>
      <w:r w:rsidRPr="005C45C2">
        <w:rPr>
          <w:rFonts w:ascii="仿宋" w:eastAsia="仿宋" w:hAnsi="仿宋" w:cs="仿宋" w:hint="eastAsia"/>
          <w:color w:val="000000" w:themeColor="text1"/>
          <w:sz w:val="32"/>
          <w:szCs w:val="32"/>
        </w:rPr>
        <w:t>1、第一条第1款约定汇款均应为项目开发建设房屋的预（销）售款，均由甲方派驻财务人员收取，并签订与销售房源相对应的相关协议。2、现场销售活动由甲方人员直接实施。3……第三条项目经营主体，1、在协助目标实施之前，该项目所有经营行为，包括手续办理、与第三方的合同、协议、票据均以甲方为主体。2、乙方在协助甲方销售期间不得以个人或其名下企业与第三方签订任何有关该地块的合同、协议、票据，不得自行收取或者以甲方名义私自收取包括房屋销（预）售款在内的任何款项，否则视为乙方违约，甲方可以终止本协议。3……第四条、协议终止条件……2、乙方以个人或其名下企业名义与第三方签</w:t>
      </w:r>
      <w:r w:rsidRPr="005C45C2">
        <w:rPr>
          <w:rFonts w:ascii="仿宋" w:eastAsia="仿宋" w:hAnsi="仿宋" w:cs="仿宋" w:hint="eastAsia"/>
          <w:color w:val="000000" w:themeColor="text1"/>
          <w:sz w:val="32"/>
          <w:szCs w:val="32"/>
        </w:rPr>
        <w:lastRenderedPageBreak/>
        <w:t>订任何有关该地块的合同、协议或者以该项目名义私自收取包括房屋销（预）售款、履约保证金在内的任何款项。注：如有以上情况发生，甲方有权无条件解除本协议，该项目由甲方继续自行开发建设，并由甲方自行履行与已交付购房款的购房人之间的相关协议。乙方无条件终止该项目的所有经营行为，乙方有关该项目的所有投入及各种损失由乙方自行承担。乙方未经甲方书面同意的所有行为及因此产生的一切后果均与甲方无关，由乙方自行处理……”。</w:t>
      </w:r>
    </w:p>
    <w:p w:rsidR="00D11BA2" w:rsidRPr="005C45C2" w:rsidRDefault="00D11BA2" w:rsidP="008D31EE">
      <w:pPr>
        <w:spacing w:line="560" w:lineRule="exact"/>
        <w:ind w:firstLineChars="200" w:firstLine="640"/>
        <w:rPr>
          <w:rFonts w:ascii="仿宋" w:eastAsia="仿宋" w:hAnsi="仿宋" w:cs="仿宋"/>
          <w:color w:val="000000" w:themeColor="text1"/>
          <w:sz w:val="32"/>
          <w:szCs w:val="32"/>
        </w:rPr>
      </w:pPr>
      <w:r w:rsidRPr="005C45C2">
        <w:rPr>
          <w:rFonts w:ascii="仿宋" w:eastAsia="仿宋" w:hAnsi="仿宋" w:cs="仿宋" w:hint="eastAsia"/>
          <w:color w:val="000000" w:themeColor="text1"/>
          <w:sz w:val="32"/>
          <w:szCs w:val="32"/>
        </w:rPr>
        <w:t>2016年8月至11月间，盛和公司以自己名义，为水畔龙庭项目对外签订了广告宣传合同、工程设计合同、代理销售合同等。2016年10月31日</w:t>
      </w:r>
      <w:r w:rsidR="00B86489" w:rsidRPr="005C45C2">
        <w:rPr>
          <w:rFonts w:ascii="仿宋" w:eastAsia="仿宋" w:hAnsi="仿宋" w:cs="仿宋" w:hint="eastAsia"/>
          <w:color w:val="000000" w:themeColor="text1"/>
          <w:sz w:val="32"/>
          <w:szCs w:val="32"/>
        </w:rPr>
        <w:t>初彦军</w:t>
      </w:r>
      <w:r w:rsidRPr="005C45C2">
        <w:rPr>
          <w:rFonts w:ascii="仿宋" w:eastAsia="仿宋" w:hAnsi="仿宋" w:cs="仿宋" w:hint="eastAsia"/>
          <w:color w:val="000000" w:themeColor="text1"/>
          <w:sz w:val="32"/>
          <w:szCs w:val="32"/>
        </w:rPr>
        <w:t>（甲方）与盛和公司（乙方）签订委托代建协议，该协议约定经甲方同意，乙方为甲方代建约100平方米门市一套，该住宅位于乙方所规划3栋东8门市，单价为6000元，总价款为600000元。2016年10月31日盛和公司给</w:t>
      </w:r>
      <w:r w:rsidR="00B86489" w:rsidRPr="005C45C2">
        <w:rPr>
          <w:rFonts w:ascii="仿宋" w:eastAsia="仿宋" w:hAnsi="仿宋" w:cs="仿宋" w:hint="eastAsia"/>
          <w:color w:val="000000" w:themeColor="text1"/>
          <w:sz w:val="32"/>
          <w:szCs w:val="32"/>
        </w:rPr>
        <w:t>初彦军</w:t>
      </w:r>
      <w:r w:rsidRPr="005C45C2">
        <w:rPr>
          <w:rFonts w:ascii="仿宋" w:eastAsia="仿宋" w:hAnsi="仿宋" w:cs="仿宋" w:hint="eastAsia"/>
          <w:color w:val="000000" w:themeColor="text1"/>
          <w:sz w:val="32"/>
          <w:szCs w:val="32"/>
        </w:rPr>
        <w:t>出具金额为300000元购房款收据一枚。协议约定房屋于2017年12月31日交付使用。</w:t>
      </w:r>
    </w:p>
    <w:p w:rsidR="00D11BA2" w:rsidRPr="005C45C2" w:rsidRDefault="00D11BA2" w:rsidP="008D31EE">
      <w:pPr>
        <w:spacing w:line="560" w:lineRule="exact"/>
        <w:ind w:firstLineChars="200" w:firstLine="640"/>
        <w:rPr>
          <w:rFonts w:ascii="仿宋" w:eastAsia="仿宋" w:hAnsi="仿宋" w:cs="仿宋"/>
          <w:color w:val="000000" w:themeColor="text1"/>
          <w:sz w:val="32"/>
          <w:szCs w:val="32"/>
        </w:rPr>
      </w:pPr>
      <w:r w:rsidRPr="005C45C2">
        <w:rPr>
          <w:rFonts w:ascii="仿宋" w:eastAsia="仿宋" w:hAnsi="仿宋" w:cs="仿宋" w:hint="eastAsia"/>
          <w:color w:val="000000" w:themeColor="text1"/>
          <w:sz w:val="32"/>
          <w:szCs w:val="32"/>
        </w:rPr>
        <w:t>中鹏公司以盛和公司没有完成协议约定的义务为由</w:t>
      </w:r>
      <w:r w:rsidR="00601D16" w:rsidRPr="005C45C2">
        <w:rPr>
          <w:rFonts w:ascii="仿宋" w:eastAsia="仿宋" w:hAnsi="仿宋" w:cs="仿宋" w:hint="eastAsia"/>
          <w:color w:val="000000" w:themeColor="text1"/>
          <w:sz w:val="32"/>
          <w:szCs w:val="32"/>
        </w:rPr>
        <w:t>向吉林省长春市中级人民法院</w:t>
      </w:r>
      <w:r w:rsidRPr="005C45C2">
        <w:rPr>
          <w:rFonts w:ascii="仿宋" w:eastAsia="仿宋" w:hAnsi="仿宋" w:cs="仿宋" w:hint="eastAsia"/>
          <w:color w:val="000000" w:themeColor="text1"/>
          <w:sz w:val="32"/>
          <w:szCs w:val="32"/>
        </w:rPr>
        <w:t>起诉解除双方之间的协议</w:t>
      </w:r>
      <w:r w:rsidR="00601D16" w:rsidRPr="005C45C2">
        <w:rPr>
          <w:rFonts w:ascii="仿宋" w:eastAsia="仿宋" w:hAnsi="仿宋" w:cs="仿宋" w:hint="eastAsia"/>
          <w:color w:val="000000" w:themeColor="text1"/>
          <w:sz w:val="32"/>
          <w:szCs w:val="32"/>
        </w:rPr>
        <w:t>。吉林省</w:t>
      </w:r>
      <w:r w:rsidRPr="005C45C2">
        <w:rPr>
          <w:rFonts w:ascii="仿宋" w:eastAsia="仿宋" w:hAnsi="仿宋" w:hint="eastAsia"/>
          <w:color w:val="000000" w:themeColor="text1"/>
          <w:sz w:val="32"/>
          <w:szCs w:val="32"/>
        </w:rPr>
        <w:t>长春市中级人民法院（2018）吉01民终523号民事判决认定，2016年8月至11月期间，盛和公司以自己的名义为水畔龙庭项目对外签订了广告宣传合同、工程设计合同、工程勘察合同、工程测量合同、代理销售合同，并与案外人谢学全签订了土方回填施工合同。同时该判决认定了中鹏公司与盛和公司、胡勇签订的《协议》性质为代销合同,而非房</w:t>
      </w:r>
      <w:r w:rsidRPr="005C45C2">
        <w:rPr>
          <w:rFonts w:ascii="仿宋" w:eastAsia="仿宋" w:hAnsi="仿宋" w:hint="eastAsia"/>
          <w:color w:val="000000" w:themeColor="text1"/>
          <w:sz w:val="32"/>
          <w:szCs w:val="32"/>
        </w:rPr>
        <w:lastRenderedPageBreak/>
        <w:t>地产合作开发合同，该合同有效并判决予以解除。</w:t>
      </w:r>
    </w:p>
    <w:p w:rsidR="00B060C9" w:rsidRDefault="002B48C8" w:rsidP="008D31E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裁判结果</w:t>
      </w:r>
      <w:r w:rsidRPr="001D1031">
        <w:rPr>
          <w:rFonts w:ascii="黑体" w:eastAsia="黑体" w:hAnsi="黑体"/>
          <w:color w:val="000000" w:themeColor="text1"/>
          <w:sz w:val="32"/>
          <w:szCs w:val="32"/>
        </w:rPr>
        <w:t xml:space="preserve"> </w:t>
      </w:r>
    </w:p>
    <w:p w:rsidR="00D42E9B" w:rsidRPr="005C45C2" w:rsidRDefault="00904B81" w:rsidP="008D31EE">
      <w:pPr>
        <w:spacing w:line="560" w:lineRule="exact"/>
        <w:ind w:firstLineChars="200" w:firstLine="640"/>
        <w:rPr>
          <w:rFonts w:ascii="仿宋" w:eastAsia="仿宋" w:hAnsi="仿宋"/>
          <w:color w:val="000000" w:themeColor="text1"/>
          <w:sz w:val="32"/>
          <w:szCs w:val="32"/>
        </w:rPr>
      </w:pPr>
      <w:r w:rsidRPr="005C45C2">
        <w:rPr>
          <w:rFonts w:ascii="仿宋" w:eastAsia="仿宋" w:hAnsi="仿宋" w:hint="eastAsia"/>
          <w:color w:val="000000" w:themeColor="text1"/>
          <w:sz w:val="32"/>
          <w:szCs w:val="32"/>
        </w:rPr>
        <w:t>初彦军向吉林省松原市宁江区人民法院起诉请求法院确认其与盛和公司签订的委托代建协议无效</w:t>
      </w:r>
      <w:r w:rsidR="00F67E26" w:rsidRPr="005C45C2">
        <w:rPr>
          <w:rFonts w:ascii="仿宋" w:eastAsia="仿宋" w:hAnsi="仿宋" w:hint="eastAsia"/>
          <w:color w:val="000000" w:themeColor="text1"/>
          <w:sz w:val="32"/>
          <w:szCs w:val="32"/>
        </w:rPr>
        <w:t>，并</w:t>
      </w:r>
      <w:r w:rsidR="009F66F2" w:rsidRPr="005C45C2">
        <w:rPr>
          <w:rFonts w:ascii="仿宋" w:eastAsia="仿宋" w:hAnsi="仿宋" w:hint="eastAsia"/>
          <w:color w:val="000000" w:themeColor="text1"/>
          <w:sz w:val="32"/>
          <w:szCs w:val="32"/>
        </w:rPr>
        <w:t>判令中鹏公司、盛和公司、胡勇向其返还300000购房款及利息。吉林省松原市宁江区人民法院</w:t>
      </w:r>
      <w:r w:rsidR="009F66F2" w:rsidRPr="005C45C2">
        <w:rPr>
          <w:rFonts w:ascii="仿宋" w:eastAsia="仿宋" w:hAnsi="仿宋" w:cs="仿宋"/>
          <w:sz w:val="32"/>
          <w:szCs w:val="32"/>
        </w:rPr>
        <w:t>依照《</w:t>
      </w:r>
      <w:r w:rsidR="009F66F2" w:rsidRPr="005C45C2">
        <w:rPr>
          <w:rFonts w:ascii="仿宋" w:eastAsia="仿宋" w:hAnsi="仿宋" w:cs="仿宋" w:hint="eastAsia"/>
          <w:sz w:val="32"/>
          <w:szCs w:val="32"/>
        </w:rPr>
        <w:t>最该人民法院关于审理商品房买卖合同纠纷案件适用法律若干问题的解释》第一条、</w:t>
      </w:r>
      <w:r w:rsidR="009F66F2" w:rsidRPr="005C45C2">
        <w:rPr>
          <w:rFonts w:ascii="仿宋" w:eastAsia="仿宋" w:hAnsi="仿宋" w:cs="仿宋"/>
          <w:sz w:val="32"/>
          <w:szCs w:val="32"/>
        </w:rPr>
        <w:t>《中华人民共和国</w:t>
      </w:r>
      <w:r w:rsidR="009F66F2" w:rsidRPr="005C45C2">
        <w:rPr>
          <w:rFonts w:ascii="仿宋" w:eastAsia="仿宋" w:hAnsi="仿宋" w:cs="仿宋" w:hint="eastAsia"/>
          <w:sz w:val="32"/>
          <w:szCs w:val="32"/>
        </w:rPr>
        <w:t>合同</w:t>
      </w:r>
      <w:r w:rsidR="009F66F2" w:rsidRPr="005C45C2">
        <w:rPr>
          <w:rFonts w:ascii="仿宋" w:eastAsia="仿宋" w:hAnsi="仿宋" w:cs="仿宋"/>
          <w:sz w:val="32"/>
          <w:szCs w:val="32"/>
        </w:rPr>
        <w:t>法》</w:t>
      </w:r>
      <w:r w:rsidR="009F66F2" w:rsidRPr="005C45C2">
        <w:rPr>
          <w:rFonts w:ascii="仿宋" w:eastAsia="仿宋" w:hAnsi="仿宋" w:cs="仿宋" w:hint="eastAsia"/>
          <w:sz w:val="32"/>
          <w:szCs w:val="32"/>
        </w:rPr>
        <w:t>第五十二条、第五十八条</w:t>
      </w:r>
      <w:r w:rsidR="009F66F2" w:rsidRPr="005C45C2">
        <w:rPr>
          <w:rFonts w:ascii="仿宋" w:eastAsia="仿宋" w:hAnsi="仿宋" w:cs="仿宋"/>
          <w:sz w:val="32"/>
          <w:szCs w:val="32"/>
        </w:rPr>
        <w:t>之规定</w:t>
      </w:r>
      <w:r w:rsidR="009F66F2" w:rsidRPr="005C45C2">
        <w:rPr>
          <w:rFonts w:ascii="仿宋" w:eastAsia="仿宋" w:hAnsi="仿宋" w:hint="eastAsia"/>
          <w:color w:val="000000" w:themeColor="text1"/>
          <w:sz w:val="32"/>
          <w:szCs w:val="32"/>
        </w:rPr>
        <w:t>于2018年9月18日作出（2018）吉0702民初4508号民事判决</w:t>
      </w:r>
      <w:r w:rsidR="009F66F2" w:rsidRPr="005C45C2">
        <w:rPr>
          <w:rFonts w:ascii="仿宋" w:eastAsia="仿宋" w:hAnsi="仿宋" w:cs="仿宋"/>
          <w:sz w:val="32"/>
          <w:szCs w:val="32"/>
        </w:rPr>
        <w:t>：</w:t>
      </w:r>
      <w:r w:rsidR="005C45C2">
        <w:rPr>
          <w:rFonts w:ascii="仿宋" w:eastAsia="仿宋" w:hAnsi="仿宋" w:cs="仿宋" w:hint="eastAsia"/>
          <w:sz w:val="32"/>
          <w:szCs w:val="32"/>
        </w:rPr>
        <w:t>一、初彦军与</w:t>
      </w:r>
      <w:r w:rsidR="009F66F2" w:rsidRPr="005C45C2">
        <w:rPr>
          <w:rFonts w:ascii="仿宋" w:eastAsia="仿宋" w:hAnsi="仿宋" w:cs="仿宋" w:hint="eastAsia"/>
          <w:sz w:val="32"/>
          <w:szCs w:val="32"/>
        </w:rPr>
        <w:t>盛和公司于2016年10月31日签订的委托代建协议无效；</w:t>
      </w:r>
      <w:r w:rsidR="008C2695">
        <w:rPr>
          <w:rFonts w:ascii="仿宋" w:eastAsia="仿宋" w:hAnsi="仿宋" w:cs="仿宋" w:hint="eastAsia"/>
          <w:sz w:val="32"/>
          <w:szCs w:val="32"/>
        </w:rPr>
        <w:t>二、</w:t>
      </w:r>
      <w:r w:rsidR="009F66F2" w:rsidRPr="005C45C2">
        <w:rPr>
          <w:rFonts w:ascii="仿宋" w:eastAsia="仿宋" w:hAnsi="仿宋" w:cs="仿宋" w:hint="eastAsia"/>
          <w:sz w:val="32"/>
          <w:szCs w:val="32"/>
        </w:rPr>
        <w:t>盛和公司</w:t>
      </w:r>
      <w:r w:rsidR="008C2695">
        <w:rPr>
          <w:rFonts w:ascii="仿宋" w:eastAsia="仿宋" w:hAnsi="仿宋" w:cs="仿宋" w:hint="eastAsia"/>
          <w:sz w:val="32"/>
          <w:szCs w:val="32"/>
        </w:rPr>
        <w:t>于本判决生效后立即返还</w:t>
      </w:r>
      <w:r w:rsidR="009F66F2" w:rsidRPr="005C45C2">
        <w:rPr>
          <w:rFonts w:ascii="仿宋" w:eastAsia="仿宋" w:hAnsi="仿宋" w:cs="仿宋" w:hint="eastAsia"/>
          <w:sz w:val="32"/>
          <w:szCs w:val="32"/>
        </w:rPr>
        <w:t>初彦军购房款300000元，并自2016年10月31日起至返还之日止按照中国人民银行同期贷款利率付息；</w:t>
      </w:r>
      <w:r w:rsidR="008C2695">
        <w:rPr>
          <w:rFonts w:ascii="仿宋" w:eastAsia="仿宋" w:hAnsi="仿宋" w:cs="仿宋" w:hint="eastAsia"/>
          <w:sz w:val="32"/>
          <w:szCs w:val="32"/>
        </w:rPr>
        <w:t>三、驳回</w:t>
      </w:r>
      <w:r w:rsidR="009F66F2" w:rsidRPr="005C45C2">
        <w:rPr>
          <w:rFonts w:ascii="仿宋" w:eastAsia="仿宋" w:hAnsi="仿宋" w:cs="仿宋" w:hint="eastAsia"/>
          <w:sz w:val="32"/>
          <w:szCs w:val="32"/>
        </w:rPr>
        <w:t>初彦军的其他诉讼请求。如果</w:t>
      </w:r>
      <w:r w:rsidR="008C2695" w:rsidRPr="005C45C2">
        <w:rPr>
          <w:rFonts w:ascii="仿宋" w:eastAsia="仿宋" w:hAnsi="仿宋" w:cs="仿宋" w:hint="eastAsia"/>
          <w:sz w:val="32"/>
          <w:szCs w:val="32"/>
        </w:rPr>
        <w:t>盛和公司</w:t>
      </w:r>
      <w:r w:rsidR="009F66F2" w:rsidRPr="005C45C2">
        <w:rPr>
          <w:rFonts w:ascii="仿宋" w:eastAsia="仿宋" w:hAnsi="仿宋" w:cs="仿宋" w:hint="eastAsia"/>
          <w:sz w:val="32"/>
          <w:szCs w:val="32"/>
        </w:rPr>
        <w:t>未按本判决指定的期限履行给付金钱义务，应当依照《中华人民共和国民事诉讼法》第二百五十三条之规定，加倍支付迟延履行期间的债务利息。</w:t>
      </w:r>
      <w:r w:rsidR="00B060C9" w:rsidRPr="005C45C2">
        <w:rPr>
          <w:rFonts w:ascii="仿宋" w:eastAsia="仿宋" w:hAnsi="仿宋" w:cs="仿宋"/>
          <w:sz w:val="32"/>
          <w:szCs w:val="32"/>
        </w:rPr>
        <w:t>案件受理费</w:t>
      </w:r>
      <w:r w:rsidR="00B060C9" w:rsidRPr="005C45C2">
        <w:rPr>
          <w:rFonts w:ascii="仿宋" w:eastAsia="仿宋" w:hAnsi="仿宋" w:cs="仿宋" w:hint="eastAsia"/>
          <w:sz w:val="32"/>
          <w:szCs w:val="32"/>
        </w:rPr>
        <w:t>2900</w:t>
      </w:r>
      <w:r w:rsidR="00B060C9" w:rsidRPr="005C45C2">
        <w:rPr>
          <w:rFonts w:ascii="仿宋" w:eastAsia="仿宋" w:hAnsi="仿宋" w:cs="仿宋"/>
          <w:sz w:val="32"/>
          <w:szCs w:val="32"/>
        </w:rPr>
        <w:t>元，由</w:t>
      </w:r>
      <w:r w:rsidR="00B060C9" w:rsidRPr="005C45C2">
        <w:rPr>
          <w:rFonts w:ascii="仿宋" w:eastAsia="仿宋" w:hAnsi="仿宋" w:cs="仿宋" w:hint="eastAsia"/>
          <w:sz w:val="32"/>
          <w:szCs w:val="32"/>
        </w:rPr>
        <w:t>盛和公司负担</w:t>
      </w:r>
      <w:r w:rsidR="00B060C9" w:rsidRPr="005C45C2">
        <w:rPr>
          <w:rFonts w:ascii="仿宋" w:eastAsia="仿宋" w:hAnsi="仿宋" w:cs="仿宋"/>
          <w:sz w:val="32"/>
          <w:szCs w:val="32"/>
        </w:rPr>
        <w:t>。</w:t>
      </w:r>
      <w:r w:rsidR="00D42E9B" w:rsidRPr="005C45C2">
        <w:rPr>
          <w:rFonts w:ascii="仿宋" w:eastAsia="仿宋" w:hAnsi="仿宋" w:hint="eastAsia"/>
          <w:color w:val="000000" w:themeColor="text1"/>
          <w:sz w:val="32"/>
          <w:szCs w:val="32"/>
        </w:rPr>
        <w:t>初彦军不服，向吉林省松原市中级人民法院提起上诉。经吉林省松原市中级人民法院2019年第7次审判委员会会议决定，</w:t>
      </w:r>
      <w:r w:rsidR="00B060C9" w:rsidRPr="005C45C2">
        <w:rPr>
          <w:rFonts w:ascii="仿宋" w:eastAsia="仿宋" w:hAnsi="仿宋" w:hint="eastAsia"/>
          <w:color w:val="000000" w:themeColor="text1"/>
          <w:sz w:val="32"/>
          <w:szCs w:val="32"/>
        </w:rPr>
        <w:t>吉林省</w:t>
      </w:r>
      <w:r w:rsidR="00D42E9B" w:rsidRPr="005C45C2">
        <w:rPr>
          <w:rFonts w:ascii="仿宋" w:eastAsia="仿宋" w:hAnsi="仿宋" w:hint="eastAsia"/>
          <w:color w:val="000000" w:themeColor="text1"/>
          <w:sz w:val="32"/>
          <w:szCs w:val="32"/>
        </w:rPr>
        <w:t>松原市中级人民法院依照《中华人民共和国民事诉讼法》第一百七十条第一款第一项</w:t>
      </w:r>
      <w:r w:rsidR="00D42E9B" w:rsidRPr="005C45C2">
        <w:rPr>
          <w:rFonts w:ascii="仿宋" w:eastAsia="仿宋" w:hAnsi="仿宋" w:hint="eastAsia"/>
          <w:color w:val="000000" w:themeColor="text1"/>
          <w:sz w:val="32"/>
        </w:rPr>
        <w:t>之规定</w:t>
      </w:r>
      <w:r w:rsidR="00D42E9B" w:rsidRPr="005C45C2">
        <w:rPr>
          <w:rFonts w:ascii="仿宋" w:eastAsia="仿宋" w:hAnsi="仿宋" w:hint="eastAsia"/>
          <w:color w:val="000000" w:themeColor="text1"/>
          <w:sz w:val="32"/>
          <w:szCs w:val="32"/>
        </w:rPr>
        <w:t>于2019年6月20日作出（2019）吉07民终392号民事</w:t>
      </w:r>
      <w:r w:rsidR="00D42E9B" w:rsidRPr="005C45C2">
        <w:rPr>
          <w:rFonts w:ascii="仿宋" w:eastAsia="仿宋" w:hAnsi="仿宋" w:hint="eastAsia"/>
          <w:color w:val="000000" w:themeColor="text1"/>
          <w:sz w:val="32"/>
        </w:rPr>
        <w:t>判决：</w:t>
      </w:r>
      <w:r w:rsidR="00D42E9B" w:rsidRPr="005C45C2">
        <w:rPr>
          <w:rFonts w:ascii="仿宋" w:eastAsia="仿宋" w:hAnsi="仿宋" w:hint="eastAsia"/>
          <w:color w:val="000000" w:themeColor="text1"/>
          <w:sz w:val="32"/>
          <w:szCs w:val="32"/>
        </w:rPr>
        <w:t>驳回上诉,维持原判。</w:t>
      </w:r>
    </w:p>
    <w:p w:rsidR="001D1031" w:rsidRPr="001D1031" w:rsidRDefault="002B48C8" w:rsidP="008D31E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裁判理由</w:t>
      </w:r>
    </w:p>
    <w:p w:rsidR="004314C7" w:rsidRPr="005C45C2" w:rsidRDefault="004314C7" w:rsidP="008D31EE">
      <w:pPr>
        <w:spacing w:line="560" w:lineRule="exact"/>
        <w:ind w:firstLineChars="200" w:firstLine="640"/>
        <w:rPr>
          <w:rFonts w:ascii="仿宋" w:eastAsia="仿宋" w:hAnsi="仿宋" w:cs="仿宋"/>
          <w:b/>
          <w:color w:val="000000" w:themeColor="text1"/>
          <w:sz w:val="32"/>
          <w:szCs w:val="32"/>
        </w:rPr>
      </w:pPr>
      <w:r w:rsidRPr="005C45C2">
        <w:rPr>
          <w:rFonts w:ascii="仿宋" w:eastAsia="仿宋" w:hAnsi="仿宋" w:hint="eastAsia"/>
          <w:color w:val="000000" w:themeColor="text1"/>
          <w:sz w:val="32"/>
          <w:szCs w:val="32"/>
        </w:rPr>
        <w:t>合同是平等主体的自然人、法人、其他组织之间设立、</w:t>
      </w:r>
      <w:r w:rsidRPr="005C45C2">
        <w:rPr>
          <w:rFonts w:ascii="仿宋" w:eastAsia="仿宋" w:hAnsi="仿宋" w:hint="eastAsia"/>
          <w:color w:val="000000" w:themeColor="text1"/>
          <w:sz w:val="32"/>
          <w:szCs w:val="32"/>
        </w:rPr>
        <w:lastRenderedPageBreak/>
        <w:t>变更、终止民事权利义务关系的协议。根据《中华人民共和国合同法》(以下简称《合同法》）第十二条规定，合同的内容由当事人约定，包括当事人的名称或者姓名住所等内容。本案中，初彦军与盛和公司签订《</w:t>
      </w:r>
      <w:r w:rsidRPr="005C45C2">
        <w:rPr>
          <w:rFonts w:ascii="仿宋" w:eastAsia="仿宋" w:hAnsi="仿宋" w:cs="仿宋" w:hint="eastAsia"/>
          <w:color w:val="000000" w:themeColor="text1"/>
          <w:sz w:val="32"/>
          <w:szCs w:val="32"/>
        </w:rPr>
        <w:t>委托代建协议</w:t>
      </w:r>
      <w:r w:rsidRPr="005C45C2">
        <w:rPr>
          <w:rFonts w:ascii="仿宋" w:eastAsia="仿宋" w:hAnsi="仿宋" w:hint="eastAsia"/>
          <w:color w:val="000000" w:themeColor="text1"/>
          <w:sz w:val="32"/>
          <w:szCs w:val="32"/>
        </w:rPr>
        <w:t>》标注的主体为初彦军与盛和公司，双方对法律关系性质均认可系名为代建实为商品房买卖。根据《最高人民法院关于审理商品房买卖合同纠纷案件适用法律若干问题的解释》第二条 “出卖人未取得商品房预售许可证明，与买受人订立的商品房预售合同，应当认定无效，但是在起诉前取得商品房预售许可证明的，可以认定有效”的规定，盛和公司未取得预售许可即以自己名义预售商品房，故其与初彦军签订的《</w:t>
      </w:r>
      <w:r w:rsidRPr="005C45C2">
        <w:rPr>
          <w:rFonts w:ascii="仿宋" w:eastAsia="仿宋" w:hAnsi="仿宋" w:cs="仿宋" w:hint="eastAsia"/>
          <w:color w:val="000000" w:themeColor="text1"/>
          <w:sz w:val="32"/>
          <w:szCs w:val="32"/>
        </w:rPr>
        <w:t>委托代建协议</w:t>
      </w:r>
      <w:r w:rsidRPr="005C45C2">
        <w:rPr>
          <w:rFonts w:ascii="仿宋" w:eastAsia="仿宋" w:hAnsi="仿宋" w:hint="eastAsia"/>
          <w:color w:val="000000" w:themeColor="text1"/>
          <w:sz w:val="32"/>
          <w:szCs w:val="32"/>
        </w:rPr>
        <w:t>》系无效合同。原审</w:t>
      </w:r>
      <w:r w:rsidRPr="005C45C2">
        <w:rPr>
          <w:rFonts w:ascii="仿宋" w:eastAsia="仿宋" w:hAnsi="仿宋" w:cs="仿宋" w:hint="eastAsia"/>
          <w:color w:val="000000" w:themeColor="text1"/>
          <w:sz w:val="32"/>
          <w:szCs w:val="32"/>
        </w:rPr>
        <w:t>根据《合同法》第五十二条规定，</w:t>
      </w:r>
      <w:r w:rsidRPr="005C45C2">
        <w:rPr>
          <w:rFonts w:ascii="仿宋" w:eastAsia="仿宋" w:hAnsi="仿宋" w:hint="eastAsia"/>
          <w:color w:val="000000" w:themeColor="text1"/>
          <w:sz w:val="32"/>
          <w:szCs w:val="32"/>
        </w:rPr>
        <w:t>认定合同无效，并根据</w:t>
      </w:r>
      <w:r w:rsidRPr="005C45C2">
        <w:rPr>
          <w:rFonts w:ascii="仿宋" w:eastAsia="仿宋" w:hAnsi="仿宋" w:cs="仿宋" w:hint="eastAsia"/>
          <w:color w:val="000000" w:themeColor="text1"/>
          <w:sz w:val="32"/>
          <w:szCs w:val="32"/>
        </w:rPr>
        <w:t>《合同法》第五十八条“合同无效或被撤销后，因该合同取得的财产应当予以返还……” 规定，</w:t>
      </w:r>
      <w:r w:rsidRPr="005C45C2">
        <w:rPr>
          <w:rFonts w:ascii="仿宋" w:eastAsia="仿宋" w:hAnsi="仿宋" w:hint="eastAsia"/>
          <w:color w:val="000000" w:themeColor="text1"/>
          <w:sz w:val="32"/>
          <w:szCs w:val="32"/>
        </w:rPr>
        <w:t>依照合同相对性原则，</w:t>
      </w:r>
      <w:r w:rsidRPr="005C45C2">
        <w:rPr>
          <w:rFonts w:ascii="仿宋" w:eastAsia="仿宋" w:hAnsi="仿宋" w:cs="仿宋" w:hint="eastAsia"/>
          <w:color w:val="000000" w:themeColor="text1"/>
          <w:sz w:val="32"/>
          <w:szCs w:val="32"/>
        </w:rPr>
        <w:t>判令盛和公司返还收取上诉人的购房款及赔偿利息损失，并无不当。</w:t>
      </w:r>
    </w:p>
    <w:p w:rsidR="004314C7" w:rsidRPr="005C45C2" w:rsidRDefault="004314C7" w:rsidP="008D31EE">
      <w:pPr>
        <w:spacing w:line="560" w:lineRule="exact"/>
        <w:ind w:firstLineChars="200" w:firstLine="640"/>
        <w:rPr>
          <w:rFonts w:ascii="仿宋" w:eastAsia="仿宋" w:hAnsi="仿宋"/>
          <w:color w:val="000000" w:themeColor="text1"/>
          <w:sz w:val="32"/>
          <w:szCs w:val="32"/>
        </w:rPr>
      </w:pPr>
      <w:r w:rsidRPr="005C45C2">
        <w:rPr>
          <w:rFonts w:ascii="仿宋" w:eastAsia="仿宋" w:hAnsi="仿宋" w:cs="仿宋" w:hint="eastAsia"/>
          <w:color w:val="000000" w:themeColor="text1"/>
          <w:sz w:val="32"/>
          <w:szCs w:val="32"/>
        </w:rPr>
        <w:t>关于初彦军</w:t>
      </w:r>
      <w:r w:rsidRPr="005C45C2">
        <w:rPr>
          <w:rFonts w:ascii="仿宋" w:eastAsia="仿宋" w:hAnsi="仿宋" w:hint="eastAsia"/>
          <w:color w:val="000000" w:themeColor="text1"/>
          <w:sz w:val="32"/>
          <w:szCs w:val="32"/>
        </w:rPr>
        <w:t>上诉主张</w:t>
      </w:r>
      <w:r w:rsidRPr="005C45C2">
        <w:rPr>
          <w:rFonts w:ascii="仿宋" w:eastAsia="仿宋" w:hAnsi="仿宋" w:cs="仿宋" w:hint="eastAsia"/>
          <w:color w:val="000000" w:themeColor="text1"/>
          <w:sz w:val="32"/>
          <w:szCs w:val="32"/>
        </w:rPr>
        <w:t>中鹏公司与盛和公司之间存在代理关系，</w:t>
      </w:r>
      <w:r w:rsidRPr="005C45C2">
        <w:rPr>
          <w:rFonts w:ascii="仿宋" w:eastAsia="仿宋" w:hAnsi="仿宋" w:hint="eastAsia"/>
          <w:color w:val="000000" w:themeColor="text1"/>
          <w:sz w:val="32"/>
          <w:szCs w:val="32"/>
        </w:rPr>
        <w:t>中鹏公司委托事项违法、合同无效，应与盛和公司共同承担连带责任问题。因双方基于融资目的所签订的《协议》具有代销合同性质，协议的内容并不违反效力性强制性法律规定，应当属于有效合同。且该《协议》经长春市中级人民法院</w:t>
      </w:r>
      <w:r w:rsidRPr="005C45C2">
        <w:rPr>
          <w:rFonts w:ascii="仿宋" w:eastAsia="仿宋" w:hAnsi="仿宋" w:cs="仿宋" w:hint="eastAsia"/>
          <w:color w:val="000000" w:themeColor="text1"/>
          <w:sz w:val="32"/>
          <w:szCs w:val="32"/>
          <w:shd w:val="clear" w:color="auto" w:fill="FFFFFF"/>
        </w:rPr>
        <w:t>（2018）吉01民终523号</w:t>
      </w:r>
      <w:r w:rsidRPr="005C45C2">
        <w:rPr>
          <w:rFonts w:ascii="仿宋" w:eastAsia="仿宋" w:hAnsi="仿宋" w:hint="eastAsia"/>
          <w:color w:val="000000" w:themeColor="text1"/>
          <w:sz w:val="32"/>
          <w:szCs w:val="32"/>
        </w:rPr>
        <w:t>生效</w:t>
      </w:r>
      <w:r w:rsidRPr="005C45C2">
        <w:rPr>
          <w:rFonts w:ascii="仿宋" w:eastAsia="仿宋" w:hAnsi="仿宋" w:cs="仿宋" w:hint="eastAsia"/>
          <w:color w:val="000000" w:themeColor="text1"/>
          <w:sz w:val="32"/>
          <w:szCs w:val="32"/>
          <w:shd w:val="clear" w:color="auto" w:fill="FFFFFF"/>
        </w:rPr>
        <w:t>民事判决予以解除，亦印证该《协议》系有效合同。</w:t>
      </w:r>
      <w:r w:rsidRPr="005C45C2">
        <w:rPr>
          <w:rFonts w:ascii="仿宋" w:eastAsia="仿宋" w:hAnsi="仿宋" w:cs="仿宋" w:hint="eastAsia"/>
          <w:color w:val="000000" w:themeColor="text1"/>
          <w:sz w:val="32"/>
          <w:szCs w:val="32"/>
        </w:rPr>
        <w:t>作为具有建房资质独立法人的盛和公司以自己名义与初彦军签订</w:t>
      </w:r>
      <w:r w:rsidRPr="005C45C2">
        <w:rPr>
          <w:rFonts w:ascii="仿宋" w:eastAsia="仿宋" w:hAnsi="仿宋" w:hint="eastAsia"/>
          <w:color w:val="000000" w:themeColor="text1"/>
          <w:sz w:val="32"/>
          <w:szCs w:val="32"/>
        </w:rPr>
        <w:t>《</w:t>
      </w:r>
      <w:r w:rsidRPr="005C45C2">
        <w:rPr>
          <w:rFonts w:ascii="仿宋" w:eastAsia="仿宋" w:hAnsi="仿宋" w:cs="仿宋" w:hint="eastAsia"/>
          <w:color w:val="000000" w:themeColor="text1"/>
          <w:sz w:val="32"/>
          <w:szCs w:val="32"/>
        </w:rPr>
        <w:t>委托代建协议</w:t>
      </w:r>
      <w:r w:rsidRPr="005C45C2">
        <w:rPr>
          <w:rFonts w:ascii="仿宋" w:eastAsia="仿宋" w:hAnsi="仿宋" w:hint="eastAsia"/>
          <w:color w:val="000000" w:themeColor="text1"/>
          <w:sz w:val="32"/>
          <w:szCs w:val="32"/>
        </w:rPr>
        <w:t>》，</w:t>
      </w:r>
      <w:r w:rsidRPr="005C45C2">
        <w:rPr>
          <w:rFonts w:ascii="仿宋" w:eastAsia="仿宋" w:hAnsi="仿宋" w:cs="仿宋" w:hint="eastAsia"/>
          <w:color w:val="000000" w:themeColor="text1"/>
          <w:sz w:val="32"/>
          <w:szCs w:val="32"/>
        </w:rPr>
        <w:t>自</w:t>
      </w:r>
      <w:r w:rsidRPr="005C45C2">
        <w:rPr>
          <w:rFonts w:ascii="仿宋" w:eastAsia="仿宋" w:hAnsi="仿宋" w:cs="仿宋" w:hint="eastAsia"/>
          <w:color w:val="000000" w:themeColor="text1"/>
          <w:sz w:val="32"/>
          <w:szCs w:val="32"/>
        </w:rPr>
        <w:lastRenderedPageBreak/>
        <w:t>行收取并支配售楼款，是作为独立合同主体行使合同权利义务的体现。结合盛和公司在</w:t>
      </w:r>
      <w:r w:rsidRPr="005C45C2">
        <w:rPr>
          <w:rFonts w:ascii="仿宋" w:eastAsia="仿宋" w:hAnsi="仿宋" w:hint="eastAsia"/>
          <w:color w:val="000000" w:themeColor="text1"/>
          <w:sz w:val="32"/>
          <w:szCs w:val="32"/>
        </w:rPr>
        <w:t>2016年8月至11月期间，均是以自己的名义对外签订水畔龙庭项目的广告宣传合同、工程设计合同、工程勘察合同、工程测量合同、代理销售合同、土方回填施工合同等系列行为看，其已将自己作为该项目的开发人，行使了商品房买卖合同的出卖人权利，以自己名义将尚未建成的房屋向社会出售，而并未以代销人身份履行受托人义务，其行为亦未得到中鹏公司的事后追认，应当独立承担民事责任。中鹏公司与盛和公司《协议》解除前，双方应当按照约定行使权力，履行合同义务，中鹏公司不应对盛和公司违反约定对外独立签订的合同承担责任。故本案不能适用《中华人民共和国民法总则》第一百六十七条 “……被代理人知道或者应当知道代理人的代理行为违法未做反对表示的,被代理人和代理人应当承担连带责任”规定，上诉人主张中鹏公司委托事项违法应承担连带责任的理由不能成立。</w:t>
      </w:r>
    </w:p>
    <w:p w:rsidR="004314C7" w:rsidRPr="005C45C2" w:rsidRDefault="004314C7" w:rsidP="008D31EE">
      <w:pPr>
        <w:spacing w:line="560" w:lineRule="exact"/>
        <w:ind w:firstLineChars="200" w:firstLine="640"/>
        <w:rPr>
          <w:rFonts w:ascii="仿宋" w:eastAsia="仿宋" w:hAnsi="仿宋"/>
          <w:color w:val="000000" w:themeColor="text1"/>
          <w:sz w:val="32"/>
          <w:szCs w:val="32"/>
        </w:rPr>
      </w:pPr>
      <w:r w:rsidRPr="005C45C2">
        <w:rPr>
          <w:rFonts w:ascii="仿宋" w:eastAsia="仿宋" w:hAnsi="仿宋" w:hint="eastAsia"/>
          <w:color w:val="000000" w:themeColor="text1"/>
          <w:sz w:val="32"/>
          <w:szCs w:val="32"/>
        </w:rPr>
        <w:t>关于初彦军上诉提出盛和公司与中鹏公司之间系隐名代理关系，在盛和公司披露中鹏公司的委托人身份后，应由中鹏公司作为被代理人承担连带责任的问题。本院认为，所谓“隐名代理”是指代理人以自己的名义在委托人的授权范围内与第三人订立合同，依法产生代理的法律效果。隐名代理的适用前提是“代理人在委托人的授权范围内与第三人签订合同”，本案中根据双方《协议》约定“</w:t>
      </w:r>
      <w:r w:rsidRPr="005C45C2">
        <w:rPr>
          <w:rFonts w:ascii="仿宋" w:eastAsia="仿宋" w:hAnsi="仿宋" w:cs="仿宋" w:hint="eastAsia"/>
          <w:color w:val="000000" w:themeColor="text1"/>
          <w:sz w:val="32"/>
          <w:szCs w:val="32"/>
        </w:rPr>
        <w:t>开发建设房屋的预（销）售款，均由甲方（中鹏公司）派驻财务人员收取，</w:t>
      </w:r>
      <w:r w:rsidRPr="005C45C2">
        <w:rPr>
          <w:rFonts w:ascii="仿宋" w:eastAsia="仿宋" w:hAnsi="仿宋" w:cs="仿宋" w:hint="eastAsia"/>
          <w:color w:val="000000" w:themeColor="text1"/>
          <w:sz w:val="32"/>
          <w:szCs w:val="32"/>
        </w:rPr>
        <w:lastRenderedPageBreak/>
        <w:t>并签订与销售房源相对应的相关协议……该项目所有经营行为，包括手续办理、与第三方的合同、协议、票据均以甲方为主体……乙方（盛和公司、胡勇）未经甲方书面同意的所有行为及因此产生的一切后果均与甲方无关，由乙方自行处理……</w:t>
      </w:r>
      <w:r w:rsidRPr="005C45C2">
        <w:rPr>
          <w:rFonts w:ascii="仿宋" w:eastAsia="仿宋" w:hAnsi="仿宋" w:hint="eastAsia"/>
          <w:color w:val="000000" w:themeColor="text1"/>
          <w:sz w:val="32"/>
          <w:szCs w:val="32"/>
        </w:rPr>
        <w:t>”盛和公司违反其与中鹏公司上述约定，在《协议》并没有约定销售价格的情况下 ，以自己名义对外签订合同并收取价款，属于超越代销合同约定权限，其本身不属于代销行为，更不是代理或隐名代理行为，故中鹏公司不应对初彦军承担返还义务。即使适用上诉人观点盛和公司构成隐名代理，也存在着初彦军只能在盛和公司或中鹏公司之间选择一方主张返款，而不能主张连带责任。而上诉人在一审中按照合同相对性主张盛和置业公司返款，中鹏公司承担连带责任，即是选择了盛和置业返款。退一步讲，即使初彦军仅主张中鹏公司退还房款，根据《合同法》第四百零三条“……第三人选择委托人作为合同相对人之后，委托人亦可以向第三人主张其对受托人的抗辩” 因盛和公司违反《协议》自行销售并取得房款，中鹏公司未取得售房款，其享有对盛和公司追究违约责任的抗辩权，亦享有对初彦军拒绝返还房款的抗辩权。故上诉人要求中鹏公司以被代理人身份承担连带责任的主张，有悖于《合同法》关于隐名代理的规定，本院不予支持。</w:t>
      </w:r>
    </w:p>
    <w:p w:rsidR="004314C7" w:rsidRPr="005C45C2" w:rsidRDefault="004314C7" w:rsidP="008D31EE">
      <w:pPr>
        <w:spacing w:line="560" w:lineRule="exact"/>
        <w:ind w:firstLineChars="200" w:firstLine="640"/>
        <w:rPr>
          <w:rFonts w:ascii="仿宋" w:eastAsia="仿宋" w:hAnsi="仿宋"/>
          <w:color w:val="000000" w:themeColor="text1"/>
          <w:sz w:val="32"/>
          <w:szCs w:val="32"/>
        </w:rPr>
      </w:pPr>
      <w:r w:rsidRPr="005C45C2">
        <w:rPr>
          <w:rFonts w:ascii="仿宋" w:eastAsia="仿宋" w:hAnsi="仿宋" w:hint="eastAsia"/>
          <w:color w:val="000000" w:themeColor="text1"/>
          <w:sz w:val="32"/>
          <w:szCs w:val="32"/>
        </w:rPr>
        <w:t>关于初彦军提出的因盛和公司在广告中存在“中鹏盛和地产，强强联手开发”、“开发商：中鹏地产＆盛和地产”等宣传内容，故应由中鹏公司承担连带法律责任的上诉主张问</w:t>
      </w:r>
      <w:r w:rsidRPr="005C45C2">
        <w:rPr>
          <w:rFonts w:ascii="仿宋" w:eastAsia="仿宋" w:hAnsi="仿宋" w:hint="eastAsia"/>
          <w:color w:val="000000" w:themeColor="text1"/>
          <w:sz w:val="32"/>
          <w:szCs w:val="32"/>
        </w:rPr>
        <w:lastRenderedPageBreak/>
        <w:t>题。因案涉广告宣传内容属于要约邀请，并不符合《最高人民法院关于审理商品房买卖合同纠纷案件适用法律若干问题的解释》第三条所规定的可以认定为“要约”并可作为合同内容的构成要件，故盛和公司在广告中的上述宣传内容并未成为案涉《</w:t>
      </w:r>
      <w:r w:rsidRPr="005C45C2">
        <w:rPr>
          <w:rFonts w:ascii="仿宋" w:eastAsia="仿宋" w:hAnsi="仿宋" w:cs="仿宋" w:hint="eastAsia"/>
          <w:color w:val="000000" w:themeColor="text1"/>
          <w:sz w:val="32"/>
          <w:szCs w:val="32"/>
        </w:rPr>
        <w:t>委托代建协议</w:t>
      </w:r>
      <w:r w:rsidRPr="005C45C2">
        <w:rPr>
          <w:rFonts w:ascii="仿宋" w:eastAsia="仿宋" w:hAnsi="仿宋" w:hint="eastAsia"/>
          <w:color w:val="000000" w:themeColor="text1"/>
          <w:sz w:val="32"/>
          <w:szCs w:val="32"/>
        </w:rPr>
        <w:t>》的合同内容的一部分，中鹏公司并未在《委托代建协议》中签字，亦未收取房款，故不应承担连带返款责任。</w:t>
      </w:r>
    </w:p>
    <w:p w:rsidR="004314C7" w:rsidRPr="005C45C2" w:rsidRDefault="004314C7" w:rsidP="008D31EE">
      <w:pPr>
        <w:spacing w:line="560" w:lineRule="exact"/>
        <w:ind w:firstLineChars="200" w:firstLine="640"/>
        <w:rPr>
          <w:rFonts w:ascii="仿宋" w:eastAsia="仿宋" w:hAnsi="仿宋" w:cs="仿宋"/>
          <w:color w:val="000000" w:themeColor="text1"/>
          <w:sz w:val="32"/>
          <w:szCs w:val="32"/>
        </w:rPr>
      </w:pPr>
      <w:r w:rsidRPr="005C45C2">
        <w:rPr>
          <w:rFonts w:ascii="仿宋" w:eastAsia="仿宋" w:hAnsi="仿宋" w:hint="eastAsia"/>
          <w:color w:val="000000" w:themeColor="text1"/>
          <w:sz w:val="32"/>
          <w:szCs w:val="32"/>
        </w:rPr>
        <w:t>关于胡勇是否应承担连带责任问题。胡勇作为盛和公司的经理参与盛和公司与上诉人之间商品房买卖合同的签订及履行，系公司工作人员履行职务行为，</w:t>
      </w:r>
      <w:r w:rsidRPr="005C45C2">
        <w:rPr>
          <w:rFonts w:ascii="仿宋" w:eastAsia="仿宋" w:hAnsi="仿宋" w:cs="仿宋" w:hint="eastAsia"/>
          <w:color w:val="000000" w:themeColor="text1"/>
          <w:sz w:val="32"/>
          <w:szCs w:val="32"/>
        </w:rPr>
        <w:t>同时盛和公司亦承认收到上诉人交纳的购房款并给其出具购房收据系公司行为，本案诉讼中，无证据证明盛和公司与胡勇个人存在财产混同的情况，故原审认定胡勇在本案中属于职务行为，不应承担责任并无不当。</w:t>
      </w:r>
    </w:p>
    <w:p w:rsidR="001D1031" w:rsidRPr="005C45C2" w:rsidRDefault="004314C7" w:rsidP="008D31EE">
      <w:pPr>
        <w:spacing w:line="560" w:lineRule="exact"/>
        <w:ind w:firstLineChars="200" w:firstLine="640"/>
        <w:rPr>
          <w:rFonts w:ascii="仿宋" w:eastAsia="仿宋" w:hAnsi="仿宋"/>
          <w:color w:val="000000" w:themeColor="text1"/>
          <w:sz w:val="32"/>
          <w:szCs w:val="32"/>
        </w:rPr>
      </w:pPr>
      <w:r w:rsidRPr="005C45C2">
        <w:rPr>
          <w:rFonts w:ascii="仿宋" w:eastAsia="仿宋" w:hAnsi="仿宋" w:hint="eastAsia"/>
          <w:color w:val="000000" w:themeColor="text1"/>
          <w:sz w:val="32"/>
          <w:szCs w:val="32"/>
        </w:rPr>
        <w:t>综上，初彦军的上诉理由不能成立，应当予以驳回。</w:t>
      </w:r>
    </w:p>
    <w:p w:rsidR="001D1031" w:rsidRPr="005C45C2" w:rsidRDefault="001D1031" w:rsidP="008D31EE">
      <w:pPr>
        <w:spacing w:line="560" w:lineRule="exact"/>
        <w:rPr>
          <w:rFonts w:ascii="仿宋" w:eastAsia="仿宋" w:hAnsi="仿宋"/>
          <w:color w:val="000000" w:themeColor="text1"/>
          <w:sz w:val="32"/>
          <w:szCs w:val="32"/>
        </w:rPr>
      </w:pPr>
    </w:p>
    <w:sectPr w:rsidR="001D1031" w:rsidRPr="005C45C2" w:rsidSect="003D1B42">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31" w:rsidRDefault="001D1031" w:rsidP="001D1031">
      <w:r>
        <w:separator/>
      </w:r>
    </w:p>
  </w:endnote>
  <w:endnote w:type="continuationSeparator" w:id="1">
    <w:p w:rsidR="001D1031" w:rsidRDefault="001D1031" w:rsidP="001D1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5835"/>
      <w:docPartObj>
        <w:docPartGallery w:val="Page Numbers (Bottom of Page)"/>
        <w:docPartUnique/>
      </w:docPartObj>
    </w:sdtPr>
    <w:sdtContent>
      <w:p w:rsidR="003D1B42" w:rsidRDefault="004966FB">
        <w:pPr>
          <w:pStyle w:val="a4"/>
          <w:jc w:val="center"/>
        </w:pPr>
        <w:fldSimple w:instr=" PAGE   \* MERGEFORMAT ">
          <w:r w:rsidR="006E5AB0" w:rsidRPr="006E5AB0">
            <w:rPr>
              <w:noProof/>
              <w:lang w:val="zh-CN"/>
            </w:rPr>
            <w:t>-</w:t>
          </w:r>
          <w:r w:rsidR="006E5AB0">
            <w:rPr>
              <w:noProof/>
            </w:rPr>
            <w:t xml:space="preserve"> 8 -</w:t>
          </w:r>
        </w:fldSimple>
      </w:p>
    </w:sdtContent>
  </w:sdt>
  <w:p w:rsidR="003D1B42" w:rsidRDefault="003D1B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31" w:rsidRDefault="001D1031" w:rsidP="001D1031">
      <w:r>
        <w:separator/>
      </w:r>
    </w:p>
  </w:footnote>
  <w:footnote w:type="continuationSeparator" w:id="1">
    <w:p w:rsidR="001D1031" w:rsidRDefault="001D1031" w:rsidP="001D10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031"/>
    <w:rsid w:val="0002331D"/>
    <w:rsid w:val="001071AA"/>
    <w:rsid w:val="001D1031"/>
    <w:rsid w:val="001F4E1D"/>
    <w:rsid w:val="002B48C8"/>
    <w:rsid w:val="003D1B42"/>
    <w:rsid w:val="0042117A"/>
    <w:rsid w:val="004314C7"/>
    <w:rsid w:val="004357A1"/>
    <w:rsid w:val="00491129"/>
    <w:rsid w:val="004966FB"/>
    <w:rsid w:val="005C45C2"/>
    <w:rsid w:val="00601D16"/>
    <w:rsid w:val="006E5AB0"/>
    <w:rsid w:val="006F6584"/>
    <w:rsid w:val="00717E17"/>
    <w:rsid w:val="00890E09"/>
    <w:rsid w:val="008C2695"/>
    <w:rsid w:val="008D31EE"/>
    <w:rsid w:val="00904B81"/>
    <w:rsid w:val="009A59F3"/>
    <w:rsid w:val="009F66F2"/>
    <w:rsid w:val="00AD092C"/>
    <w:rsid w:val="00AD5401"/>
    <w:rsid w:val="00B060C9"/>
    <w:rsid w:val="00B86489"/>
    <w:rsid w:val="00D07FC6"/>
    <w:rsid w:val="00D11BA2"/>
    <w:rsid w:val="00D42E9B"/>
    <w:rsid w:val="00E13991"/>
    <w:rsid w:val="00F67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1031"/>
    <w:rPr>
      <w:sz w:val="18"/>
      <w:szCs w:val="18"/>
    </w:rPr>
  </w:style>
  <w:style w:type="paragraph" w:styleId="a4">
    <w:name w:val="footer"/>
    <w:basedOn w:val="a"/>
    <w:link w:val="Char0"/>
    <w:uiPriority w:val="99"/>
    <w:unhideWhenUsed/>
    <w:rsid w:val="001D1031"/>
    <w:pPr>
      <w:tabs>
        <w:tab w:val="center" w:pos="4153"/>
        <w:tab w:val="right" w:pos="8306"/>
      </w:tabs>
      <w:snapToGrid w:val="0"/>
      <w:jc w:val="left"/>
    </w:pPr>
    <w:rPr>
      <w:sz w:val="18"/>
      <w:szCs w:val="18"/>
    </w:rPr>
  </w:style>
  <w:style w:type="character" w:customStyle="1" w:styleId="Char0">
    <w:name w:val="页脚 Char"/>
    <w:basedOn w:val="a0"/>
    <w:link w:val="a4"/>
    <w:uiPriority w:val="99"/>
    <w:rsid w:val="001D1031"/>
    <w:rPr>
      <w:sz w:val="18"/>
      <w:szCs w:val="18"/>
    </w:rPr>
  </w:style>
  <w:style w:type="paragraph" w:styleId="a5">
    <w:name w:val="Plain Text"/>
    <w:basedOn w:val="a"/>
    <w:link w:val="Char1"/>
    <w:uiPriority w:val="99"/>
    <w:rsid w:val="00D11BA2"/>
    <w:rPr>
      <w:rFonts w:ascii="宋体" w:eastAsia="宋体" w:hAnsi="Courier New" w:cs="Courier New"/>
      <w:szCs w:val="21"/>
    </w:rPr>
  </w:style>
  <w:style w:type="character" w:customStyle="1" w:styleId="Char1">
    <w:name w:val="纯文本 Char"/>
    <w:basedOn w:val="a0"/>
    <w:link w:val="a5"/>
    <w:uiPriority w:val="99"/>
    <w:rsid w:val="00D11BA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2205</Words>
  <Characters>2317</Characters>
  <Application>Microsoft Office Word</Application>
  <DocSecurity>0</DocSecurity>
  <Lines>100</Lines>
  <Paragraphs>26</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2019-07-12T00:27:00Z</dcterms:created>
  <dcterms:modified xsi:type="dcterms:W3CDTF">2019-07-12T08:17:00Z</dcterms:modified>
</cp:coreProperties>
</file>