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BE" w:rsidRDefault="00DB72BE" w:rsidP="00DB72BE">
      <w:pPr>
        <w:pStyle w:val="a6"/>
        <w:spacing w:line="570" w:lineRule="atLeast"/>
        <w:ind w:firstLine="645"/>
      </w:pPr>
      <w:r>
        <w:rPr>
          <w:rFonts w:ascii="仿宋_GB2312" w:eastAsia="仿宋_GB2312" w:hAnsi="Times New Roman" w:cs="Times New Roman" w:hint="eastAsia"/>
          <w:sz w:val="32"/>
          <w:szCs w:val="32"/>
        </w:rPr>
        <w:t>按照省高院部署要求，</w:t>
      </w:r>
      <w:r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仿宋_GB2312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仿宋_GB2312" w:eastAsia="仿宋_GB2312" w:hAnsi="Times New Roman" w:cs="Times New Roman" w:hint="eastAsia"/>
          <w:sz w:val="32"/>
          <w:szCs w:val="32"/>
        </w:rPr>
        <w:t>日，松原中院召开基层法院院长座谈会，对全市两级法院扫黑除恶专项斗争进行再部署，松原中院党组书记、院长李永秋提出四点要求。</w:t>
      </w:r>
    </w:p>
    <w:p w:rsidR="00DB72BE" w:rsidRDefault="00DB72BE" w:rsidP="00DB72BE">
      <w:pPr>
        <w:pStyle w:val="a6"/>
        <w:spacing w:line="570" w:lineRule="atLeast"/>
        <w:ind w:firstLine="645"/>
      </w:pPr>
      <w:r>
        <w:rPr>
          <w:rStyle w:val="a5"/>
          <w:rFonts w:ascii="仿宋_GB2312" w:eastAsia="仿宋_GB2312" w:hAnsi="Times New Roman" w:cs="Times New Roman" w:hint="eastAsia"/>
          <w:sz w:val="32"/>
          <w:szCs w:val="32"/>
        </w:rPr>
        <w:t>一要高站位。</w:t>
      </w:r>
      <w:r>
        <w:rPr>
          <w:rFonts w:ascii="仿宋_GB2312" w:eastAsia="仿宋_GB2312" w:hAnsi="Times New Roman" w:cs="Times New Roman" w:hint="eastAsia"/>
          <w:sz w:val="32"/>
          <w:szCs w:val="32"/>
        </w:rPr>
        <w:t>要求全市两级法院高度重视扫黑除恶专项斗争的重大政治意义，把扫黑除恶作为一项政治任务，坚决防止将专项斗争等同于一般的刑事审判工作。要从大局出发，立足于地方经济发展、社会稳定，思考和谋划专项斗争，集全院之力、全员之力，推进扫黑除恶专项斗争向纵深发展。</w:t>
      </w:r>
    </w:p>
    <w:p w:rsidR="00DB72BE" w:rsidRDefault="00DB72BE" w:rsidP="00DB72BE">
      <w:pPr>
        <w:pStyle w:val="a6"/>
        <w:spacing w:line="570" w:lineRule="atLeast"/>
        <w:ind w:firstLine="645"/>
      </w:pPr>
      <w:r>
        <w:rPr>
          <w:rStyle w:val="a5"/>
          <w:rFonts w:ascii="仿宋_GB2312" w:eastAsia="仿宋_GB2312" w:hAnsi="Times New Roman" w:cs="Times New Roman" w:hint="eastAsia"/>
          <w:sz w:val="32"/>
          <w:szCs w:val="32"/>
        </w:rPr>
        <w:t>二要敢担当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。牢牢把握深挖根治、攻案件，提升人民群众安全感和满意度阶段性目标要求，把应当承担的审判职能任务抓好抓实，对需要从重从严惩处的涉黑涉恶犯罪分子，必须以对人民高度负责的精神审理好，该严惩的严惩，该从重的从重，切实发挥好人民法院惩恶扬善、打击犯罪的职能作用。</w:t>
      </w:r>
    </w:p>
    <w:p w:rsidR="00DB72BE" w:rsidRDefault="00DB72BE" w:rsidP="00DB72BE">
      <w:pPr>
        <w:pStyle w:val="a6"/>
        <w:spacing w:line="570" w:lineRule="atLeast"/>
        <w:ind w:firstLine="645"/>
      </w:pPr>
      <w:r>
        <w:rPr>
          <w:rStyle w:val="a5"/>
          <w:rFonts w:ascii="仿宋_GB2312" w:eastAsia="仿宋_GB2312" w:hAnsi="Times New Roman" w:cs="Times New Roman" w:hint="eastAsia"/>
          <w:sz w:val="32"/>
          <w:szCs w:val="32"/>
        </w:rPr>
        <w:t>三要善协调。</w:t>
      </w:r>
      <w:r>
        <w:rPr>
          <w:rFonts w:ascii="仿宋_GB2312" w:eastAsia="仿宋_GB2312" w:hAnsi="Times New Roman" w:cs="Times New Roman" w:hint="eastAsia"/>
          <w:sz w:val="32"/>
          <w:szCs w:val="32"/>
        </w:rPr>
        <w:t>扫黑除恶专项斗争，需要各个相关部门配合。要协调好公安、检察、司法等相关部门，及时沟通联动，形成工作合力，确保打击效力。要协调好法院内部的审判力量，组建一支能打硬仗、善打硬仗的刑事审判队伍来处理扫黑除恶专项审判业务。要协调好社会各界的整体力量来提升法院审判的效果，营造浓厚的扫黑除恶社会氛围。</w:t>
      </w:r>
    </w:p>
    <w:p w:rsidR="00DB72BE" w:rsidRDefault="00DB72BE" w:rsidP="00DB72BE">
      <w:pPr>
        <w:pStyle w:val="a6"/>
        <w:spacing w:line="570" w:lineRule="atLeast"/>
        <w:ind w:firstLine="645"/>
      </w:pPr>
      <w:r>
        <w:rPr>
          <w:rStyle w:val="a5"/>
          <w:rFonts w:ascii="仿宋_GB2312" w:eastAsia="仿宋_GB2312" w:hAnsi="Times New Roman" w:cs="Times New Roman" w:hint="eastAsia"/>
          <w:sz w:val="32"/>
          <w:szCs w:val="32"/>
        </w:rPr>
        <w:lastRenderedPageBreak/>
        <w:t>四要严要求。</w:t>
      </w:r>
      <w:r>
        <w:rPr>
          <w:rFonts w:ascii="仿宋_GB2312" w:eastAsia="仿宋_GB2312" w:hAnsi="Times New Roman" w:cs="Times New Roman" w:hint="eastAsia"/>
          <w:sz w:val="32"/>
          <w:szCs w:val="32"/>
        </w:rPr>
        <w:t>要确保案件质量，把每一起涉黑涉恶案件办成铁案。要严格规范审判纪律，规范法官干警执法行为，做到严格、规范、公正、文明审判执法。要确保每起案件的效果，注重政治效果、法律效果和社会效果，实现有机统一。要确保每一起、每一个涉黑涉恶案件</w:t>
      </w:r>
      <w:r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一案三查</w:t>
      </w:r>
      <w:r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仿宋_GB2312" w:eastAsia="仿宋_GB2312" w:hAnsi="Times New Roman" w:cs="Times New Roman" w:hint="eastAsia"/>
          <w:sz w:val="32"/>
          <w:szCs w:val="32"/>
        </w:rPr>
        <w:t>的线索移交、线索报送达到上级的要求，做好打伞破网有关工作。</w:t>
      </w:r>
    </w:p>
    <w:p w:rsidR="009E1258" w:rsidRPr="00DB72BE" w:rsidRDefault="009E1258"/>
    <w:sectPr w:rsidR="009E1258" w:rsidRPr="00DB72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258" w:rsidRDefault="009E1258" w:rsidP="00DB72BE">
      <w:r>
        <w:separator/>
      </w:r>
    </w:p>
  </w:endnote>
  <w:endnote w:type="continuationSeparator" w:id="1">
    <w:p w:rsidR="009E1258" w:rsidRDefault="009E1258" w:rsidP="00DB7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258" w:rsidRDefault="009E1258" w:rsidP="00DB72BE">
      <w:r>
        <w:separator/>
      </w:r>
    </w:p>
  </w:footnote>
  <w:footnote w:type="continuationSeparator" w:id="1">
    <w:p w:rsidR="009E1258" w:rsidRDefault="009E1258" w:rsidP="00DB72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72BE"/>
    <w:rsid w:val="009E1258"/>
    <w:rsid w:val="00DB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72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72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72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72BE"/>
    <w:rPr>
      <w:sz w:val="18"/>
      <w:szCs w:val="18"/>
    </w:rPr>
  </w:style>
  <w:style w:type="character" w:styleId="a5">
    <w:name w:val="Strong"/>
    <w:basedOn w:val="a0"/>
    <w:uiPriority w:val="22"/>
    <w:qFormat/>
    <w:rsid w:val="00DB72BE"/>
    <w:rPr>
      <w:b/>
      <w:bCs/>
    </w:rPr>
  </w:style>
  <w:style w:type="paragraph" w:styleId="a6">
    <w:name w:val="Normal (Web)"/>
    <w:basedOn w:val="a"/>
    <w:uiPriority w:val="99"/>
    <w:semiHidden/>
    <w:unhideWhenUsed/>
    <w:rsid w:val="00DB72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3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93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2019-11-18T02:27:00Z</dcterms:created>
  <dcterms:modified xsi:type="dcterms:W3CDTF">2019-11-18T02:27:00Z</dcterms:modified>
</cp:coreProperties>
</file>