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BF" w:rsidRPr="00802177" w:rsidRDefault="00A235BF" w:rsidP="00A235BF">
      <w:pPr>
        <w:jc w:val="center"/>
        <w:rPr>
          <w:rFonts w:ascii="Times New Roman" w:eastAsia="方正大标宋简体" w:hAnsi="Times New Roman" w:cs="Times New Roman"/>
          <w:color w:val="FF0000"/>
          <w:w w:val="85"/>
          <w:sz w:val="84"/>
          <w:szCs w:val="84"/>
        </w:rPr>
      </w:pPr>
      <w:r w:rsidRPr="00802177">
        <w:rPr>
          <w:rFonts w:ascii="Times New Roman" w:eastAsia="方正大标宋简体" w:hAnsi="Times New Roman" w:cs="Times New Roman"/>
          <w:color w:val="FF0000"/>
          <w:w w:val="85"/>
          <w:sz w:val="84"/>
          <w:szCs w:val="84"/>
        </w:rPr>
        <w:t>吉林省松原市中级人民法院</w:t>
      </w:r>
    </w:p>
    <w:p w:rsidR="00A235BF" w:rsidRPr="00802177" w:rsidRDefault="00A235BF" w:rsidP="00A235BF">
      <w:pPr>
        <w:rPr>
          <w:rFonts w:ascii="Times New Roman" w:hAnsi="Times New Roman" w:cs="Times New Roman"/>
        </w:rPr>
      </w:pPr>
    </w:p>
    <w:p w:rsidR="00A235BF" w:rsidRPr="00802177" w:rsidRDefault="00544C2C" w:rsidP="00A235BF">
      <w:pPr>
        <w:ind w:leftChars="100" w:left="211" w:rightChars="100" w:right="211"/>
        <w:jc w:val="center"/>
        <w:rPr>
          <w:rFonts w:ascii="Times New Roman" w:eastAsia="仿宋_GB2312" w:hAnsi="Times New Roman" w:cs="Times New Roman"/>
          <w:sz w:val="34"/>
          <w:szCs w:val="34"/>
        </w:rPr>
      </w:pPr>
      <w:r>
        <w:rPr>
          <w:rFonts w:ascii="Times New Roman" w:eastAsia="仿宋_GB2312" w:hAnsi="Times New Roman" w:cs="Times New Roman"/>
          <w:sz w:val="34"/>
          <w:szCs w:val="34"/>
        </w:rPr>
        <w:pict>
          <v:shapetype id="_x0000_t32" coordsize="21600,21600" o:spt="32" o:oned="t" path="m,l21600,21600e" filled="f">
            <v:path arrowok="t" fillok="f" o:connecttype="none"/>
            <o:lock v:ext="edit" shapetype="t"/>
          </v:shapetype>
          <v:shape id="直接箭头连接符 3" o:spid="_x0000_s2050" type="#_x0000_t32" style="position:absolute;left:0;text-align:left;margin-left:-2.15pt;margin-top:30.8pt;width:449.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" strokecolor="red" strokeweight="2pt">
            <v:shadow color="#622423" opacity=".5" offset="1pt"/>
          </v:shape>
        </w:pict>
      </w:r>
      <w:r w:rsidR="00A235BF" w:rsidRPr="00802177">
        <w:rPr>
          <w:rFonts w:ascii="Times New Roman" w:eastAsia="仿宋_GB2312" w:hAnsi="Times New Roman" w:cs="Times New Roman"/>
          <w:sz w:val="34"/>
          <w:szCs w:val="34"/>
        </w:rPr>
        <w:t>松中法〔</w:t>
      </w:r>
      <w:r w:rsidR="00A235BF" w:rsidRPr="00802177">
        <w:rPr>
          <w:rFonts w:ascii="Times New Roman" w:eastAsia="仿宋_GB2312" w:hAnsi="Times New Roman" w:cs="Times New Roman"/>
          <w:sz w:val="34"/>
          <w:szCs w:val="34"/>
        </w:rPr>
        <w:t>2021</w:t>
      </w:r>
      <w:r w:rsidR="00A235BF" w:rsidRPr="00802177">
        <w:rPr>
          <w:rFonts w:ascii="Times New Roman" w:eastAsia="仿宋_GB2312" w:hAnsi="Times New Roman" w:cs="Times New Roman"/>
          <w:sz w:val="34"/>
          <w:szCs w:val="34"/>
        </w:rPr>
        <w:t>〕</w:t>
      </w:r>
      <w:r w:rsidR="00A235BF" w:rsidRPr="00802177">
        <w:rPr>
          <w:rFonts w:ascii="Times New Roman" w:eastAsia="仿宋_GB2312" w:hAnsi="Times New Roman" w:cs="Times New Roman"/>
          <w:sz w:val="34"/>
          <w:szCs w:val="34"/>
        </w:rPr>
        <w:t>50</w:t>
      </w:r>
      <w:r w:rsidR="00A235BF" w:rsidRPr="00802177">
        <w:rPr>
          <w:rFonts w:ascii="Times New Roman" w:eastAsia="仿宋_GB2312" w:hAnsi="Times New Roman" w:cs="Times New Roman"/>
          <w:sz w:val="34"/>
          <w:szCs w:val="34"/>
        </w:rPr>
        <w:t>号</w:t>
      </w:r>
    </w:p>
    <w:p w:rsidR="00A235BF" w:rsidRPr="00802177" w:rsidRDefault="00A235BF" w:rsidP="00A235BF">
      <w:pPr>
        <w:spacing w:line="570" w:lineRule="exact"/>
        <w:rPr>
          <w:rFonts w:ascii="Times New Roman" w:eastAsia="方正小标宋简体" w:hAnsi="Times New Roman" w:cs="Times New Roman"/>
          <w:sz w:val="44"/>
          <w:szCs w:val="44"/>
        </w:rPr>
      </w:pPr>
    </w:p>
    <w:p w:rsidR="00A02B27" w:rsidRPr="005E2EF4" w:rsidRDefault="000900E5" w:rsidP="00A235BF">
      <w:pPr>
        <w:spacing w:line="570" w:lineRule="exact"/>
        <w:jc w:val="center"/>
        <w:rPr>
          <w:rFonts w:ascii="方正小标宋简体" w:eastAsia="方正小标宋简体" w:hAnsi="Times New Roman" w:cs="Times New Roman"/>
          <w:sz w:val="44"/>
          <w:szCs w:val="44"/>
        </w:rPr>
      </w:pPr>
      <w:r w:rsidRPr="005E2EF4">
        <w:rPr>
          <w:rFonts w:ascii="方正小标宋简体" w:eastAsia="方正小标宋简体" w:hAnsi="Times New Roman" w:cs="Times New Roman" w:hint="eastAsia"/>
          <w:sz w:val="44"/>
          <w:szCs w:val="44"/>
        </w:rPr>
        <w:t>松原市中级人民法院</w:t>
      </w:r>
    </w:p>
    <w:p w:rsidR="00A02B27" w:rsidRPr="005E2EF4" w:rsidRDefault="000900E5" w:rsidP="00A235BF">
      <w:pPr>
        <w:spacing w:line="570" w:lineRule="exact"/>
        <w:jc w:val="center"/>
        <w:rPr>
          <w:rFonts w:ascii="方正小标宋简体" w:eastAsia="方正小标宋简体" w:hAnsi="Times New Roman" w:cs="Times New Roman"/>
          <w:sz w:val="44"/>
          <w:szCs w:val="44"/>
        </w:rPr>
      </w:pPr>
      <w:r w:rsidRPr="005E2EF4">
        <w:rPr>
          <w:rFonts w:ascii="方正小标宋简体" w:eastAsia="方正小标宋简体" w:hAnsi="Times New Roman" w:cs="Times New Roman" w:hint="eastAsia"/>
          <w:sz w:val="44"/>
          <w:szCs w:val="44"/>
        </w:rPr>
        <w:t>2020年度行政案件司法审查报告</w:t>
      </w:r>
    </w:p>
    <w:p w:rsidR="00A02B27" w:rsidRPr="00802177" w:rsidRDefault="00A02B27" w:rsidP="00A235BF">
      <w:pPr>
        <w:spacing w:line="570" w:lineRule="exact"/>
        <w:jc w:val="center"/>
        <w:rPr>
          <w:rFonts w:ascii="Times New Roman" w:eastAsia="方正小标宋简体" w:hAnsi="Times New Roman" w:cs="Times New Roman"/>
          <w:sz w:val="44"/>
          <w:szCs w:val="44"/>
        </w:rPr>
      </w:pPr>
    </w:p>
    <w:p w:rsidR="00A02B27" w:rsidRPr="00802177" w:rsidRDefault="000900E5">
      <w:pPr>
        <w:spacing w:line="579" w:lineRule="exact"/>
        <w:rPr>
          <w:rFonts w:ascii="Times New Roman" w:eastAsia="仿宋_GB2312" w:hAnsi="Times New Roman" w:cs="Times New Roman"/>
          <w:sz w:val="34"/>
          <w:szCs w:val="34"/>
        </w:rPr>
      </w:pPr>
      <w:r w:rsidRPr="00802177">
        <w:rPr>
          <w:rFonts w:ascii="Times New Roman" w:eastAsia="仿宋_GB2312" w:hAnsi="Times New Roman" w:cs="Times New Roman"/>
          <w:kern w:val="0"/>
          <w:sz w:val="32"/>
          <w:szCs w:val="22"/>
        </w:rPr>
        <w:t>松原市人民政府</w:t>
      </w:r>
      <w:r w:rsidRPr="00802177">
        <w:rPr>
          <w:rFonts w:ascii="Times New Roman" w:eastAsia="仿宋_GB2312" w:hAnsi="Times New Roman" w:cs="Times New Roman"/>
          <w:sz w:val="34"/>
          <w:szCs w:val="34"/>
        </w:rPr>
        <w:t>：</w:t>
      </w:r>
    </w:p>
    <w:p w:rsidR="00A02B27" w:rsidRPr="00802177" w:rsidRDefault="000900E5" w:rsidP="00A235BF">
      <w:pPr>
        <w:spacing w:line="576"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t>按照中共中央、国务院印发《法治政府建设实施纲要》的要求，</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年基本建成职能科学、权责法定、执法严明、公正公开、廉洁高效、守法诚信的法治政府。</w:t>
      </w:r>
      <w:r w:rsidR="0023641B" w:rsidRPr="00802177">
        <w:rPr>
          <w:rFonts w:ascii="Times New Roman" w:eastAsia="仿宋_GB2312" w:hAnsi="Times New Roman" w:cs="Times New Roman"/>
          <w:sz w:val="32"/>
          <w:szCs w:val="32"/>
        </w:rPr>
        <w:t>2020</w:t>
      </w:r>
      <w:r w:rsidR="0023641B" w:rsidRPr="00802177">
        <w:rPr>
          <w:rFonts w:ascii="Times New Roman" w:eastAsia="仿宋_GB2312" w:hAnsi="仿宋_GB2312" w:cs="Times New Roman"/>
          <w:sz w:val="32"/>
          <w:szCs w:val="32"/>
        </w:rPr>
        <w:t>年</w:t>
      </w:r>
      <w:r w:rsidRPr="00802177">
        <w:rPr>
          <w:rFonts w:ascii="Times New Roman" w:eastAsia="仿宋_GB2312" w:hAnsi="仿宋_GB2312" w:cs="Times New Roman"/>
          <w:sz w:val="32"/>
          <w:szCs w:val="32"/>
        </w:rPr>
        <w:t>全市两级法院为助力我市法治政府建设，积极推动府院联动机制建设、依托行政争议化解中心实质性化解行政争议、监督行政机关依法行使职权、依法维护行政相对人的合法权益，为我市基本建成法治政府目标提供司法保障。现将</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年行政案件司法审查情况报告如下：</w:t>
      </w:r>
    </w:p>
    <w:p w:rsidR="00A02B27" w:rsidRPr="00802177" w:rsidRDefault="000900E5" w:rsidP="00A235BF">
      <w:pPr>
        <w:spacing w:line="576" w:lineRule="exact"/>
        <w:ind w:firstLineChars="200" w:firstLine="641"/>
        <w:rPr>
          <w:rFonts w:ascii="Times New Roman" w:eastAsia="黑体" w:hAnsi="Times New Roman" w:cs="Times New Roman"/>
          <w:sz w:val="34"/>
          <w:szCs w:val="34"/>
        </w:rPr>
      </w:pPr>
      <w:r w:rsidRPr="00802177">
        <w:rPr>
          <w:rFonts w:ascii="Times New Roman" w:eastAsia="黑体" w:hAnsi="黑体" w:cs="Times New Roman"/>
          <w:sz w:val="32"/>
          <w:szCs w:val="32"/>
        </w:rPr>
        <w:t>一、行政案件司法审查的基本情况</w:t>
      </w:r>
    </w:p>
    <w:p w:rsidR="00A02B27" w:rsidRPr="00802177" w:rsidRDefault="000900E5" w:rsidP="00A235BF">
      <w:pPr>
        <w:spacing w:line="576"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年全市法院共受理各类行政案件</w:t>
      </w:r>
      <w:r w:rsidRPr="00802177">
        <w:rPr>
          <w:rFonts w:ascii="Times New Roman" w:eastAsia="仿宋_GB2312" w:hAnsi="Times New Roman" w:cs="Times New Roman"/>
          <w:sz w:val="32"/>
          <w:szCs w:val="32"/>
        </w:rPr>
        <w:t>540</w:t>
      </w:r>
      <w:r w:rsidRPr="00802177">
        <w:rPr>
          <w:rFonts w:ascii="Times New Roman" w:eastAsia="仿宋_GB2312" w:hAnsi="仿宋_GB2312" w:cs="Times New Roman"/>
          <w:sz w:val="32"/>
          <w:szCs w:val="32"/>
        </w:rPr>
        <w:t>件，审结</w:t>
      </w:r>
      <w:r w:rsidRPr="00802177">
        <w:rPr>
          <w:rFonts w:ascii="Times New Roman" w:eastAsia="仿宋_GB2312" w:hAnsi="Times New Roman" w:cs="Times New Roman"/>
          <w:sz w:val="32"/>
          <w:szCs w:val="32"/>
        </w:rPr>
        <w:t>531</w:t>
      </w:r>
      <w:r w:rsidRPr="00802177">
        <w:rPr>
          <w:rFonts w:ascii="Times New Roman" w:eastAsia="仿宋_GB2312" w:hAnsi="仿宋_GB2312" w:cs="Times New Roman"/>
          <w:sz w:val="32"/>
          <w:szCs w:val="32"/>
        </w:rPr>
        <w:t>件，结案率</w:t>
      </w:r>
      <w:r w:rsidRPr="00802177">
        <w:rPr>
          <w:rFonts w:ascii="Times New Roman" w:eastAsia="仿宋_GB2312" w:hAnsi="Times New Roman" w:cs="Times New Roman"/>
          <w:sz w:val="32"/>
          <w:szCs w:val="32"/>
        </w:rPr>
        <w:t>97.35%</w:t>
      </w:r>
      <w:r w:rsidRPr="00802177">
        <w:rPr>
          <w:rFonts w:ascii="Times New Roman" w:eastAsia="仿宋_GB2312" w:hAnsi="仿宋_GB2312" w:cs="Times New Roman"/>
          <w:sz w:val="32"/>
          <w:szCs w:val="32"/>
        </w:rPr>
        <w:t>。其中，一审行政诉讼案件受案</w:t>
      </w:r>
      <w:r w:rsidRPr="00802177">
        <w:rPr>
          <w:rFonts w:ascii="Times New Roman" w:eastAsia="仿宋_GB2312" w:hAnsi="Times New Roman" w:cs="Times New Roman"/>
          <w:sz w:val="32"/>
          <w:szCs w:val="32"/>
        </w:rPr>
        <w:t>209</w:t>
      </w:r>
      <w:r w:rsidRPr="00802177">
        <w:rPr>
          <w:rFonts w:ascii="Times New Roman" w:eastAsia="仿宋_GB2312" w:hAnsi="仿宋_GB2312" w:cs="Times New Roman"/>
          <w:sz w:val="32"/>
          <w:szCs w:val="32"/>
        </w:rPr>
        <w:t>件，结案</w:t>
      </w:r>
      <w:r w:rsidRPr="00802177">
        <w:rPr>
          <w:rFonts w:ascii="Times New Roman" w:eastAsia="仿宋_GB2312" w:hAnsi="Times New Roman" w:cs="Times New Roman"/>
          <w:sz w:val="32"/>
          <w:szCs w:val="32"/>
        </w:rPr>
        <w:t>204</w:t>
      </w:r>
      <w:r w:rsidRPr="00802177">
        <w:rPr>
          <w:rFonts w:ascii="Times New Roman" w:eastAsia="仿宋_GB2312" w:hAnsi="仿宋_GB2312" w:cs="Times New Roman"/>
          <w:sz w:val="32"/>
          <w:szCs w:val="32"/>
        </w:rPr>
        <w:t>件；二审行政诉讼案件受案</w:t>
      </w:r>
      <w:r w:rsidRPr="00802177">
        <w:rPr>
          <w:rFonts w:ascii="Times New Roman" w:eastAsia="仿宋_GB2312" w:hAnsi="Times New Roman" w:cs="Times New Roman"/>
          <w:sz w:val="32"/>
          <w:szCs w:val="32"/>
        </w:rPr>
        <w:t>69</w:t>
      </w:r>
      <w:r w:rsidRPr="00802177">
        <w:rPr>
          <w:rFonts w:ascii="Times New Roman" w:eastAsia="仿宋_GB2312" w:hAnsi="仿宋_GB2312" w:cs="Times New Roman"/>
          <w:sz w:val="32"/>
          <w:szCs w:val="32"/>
        </w:rPr>
        <w:t>件，结案</w:t>
      </w:r>
      <w:r w:rsidRPr="00802177">
        <w:rPr>
          <w:rFonts w:ascii="Times New Roman" w:eastAsia="仿宋_GB2312" w:hAnsi="Times New Roman" w:cs="Times New Roman"/>
          <w:sz w:val="32"/>
          <w:szCs w:val="32"/>
        </w:rPr>
        <w:t>66</w:t>
      </w:r>
      <w:r w:rsidRPr="00802177">
        <w:rPr>
          <w:rFonts w:ascii="Times New Roman" w:eastAsia="仿宋_GB2312" w:hAnsi="仿宋_GB2312" w:cs="Times New Roman"/>
          <w:sz w:val="32"/>
          <w:szCs w:val="32"/>
        </w:rPr>
        <w:t>件；再审行政诉讼案件</w:t>
      </w:r>
      <w:r w:rsidRPr="00802177">
        <w:rPr>
          <w:rFonts w:ascii="Times New Roman" w:eastAsia="仿宋_GB2312" w:hAnsi="Times New Roman" w:cs="Times New Roman"/>
          <w:sz w:val="32"/>
          <w:szCs w:val="32"/>
        </w:rPr>
        <w:t>3</w:t>
      </w:r>
      <w:r w:rsidRPr="00802177">
        <w:rPr>
          <w:rFonts w:ascii="Times New Roman" w:eastAsia="仿宋_GB2312" w:hAnsi="仿宋_GB2312" w:cs="Times New Roman"/>
          <w:sz w:val="32"/>
          <w:szCs w:val="32"/>
        </w:rPr>
        <w:t>件，结案</w:t>
      </w:r>
      <w:r w:rsidRPr="00802177">
        <w:rPr>
          <w:rFonts w:ascii="Times New Roman" w:eastAsia="仿宋_GB2312" w:hAnsi="Times New Roman" w:cs="Times New Roman"/>
          <w:sz w:val="32"/>
          <w:szCs w:val="32"/>
        </w:rPr>
        <w:t>3</w:t>
      </w:r>
      <w:r w:rsidRPr="00802177">
        <w:rPr>
          <w:rFonts w:ascii="Times New Roman" w:eastAsia="仿宋_GB2312" w:hAnsi="仿宋_GB2312" w:cs="Times New Roman"/>
          <w:sz w:val="32"/>
          <w:szCs w:val="32"/>
        </w:rPr>
        <w:t>件；非诉审查案件</w:t>
      </w:r>
      <w:r w:rsidRPr="00802177">
        <w:rPr>
          <w:rFonts w:ascii="Times New Roman" w:eastAsia="仿宋_GB2312" w:hAnsi="Times New Roman" w:cs="Times New Roman"/>
          <w:sz w:val="32"/>
          <w:szCs w:val="32"/>
        </w:rPr>
        <w:t>259</w:t>
      </w:r>
      <w:r w:rsidRPr="00802177">
        <w:rPr>
          <w:rFonts w:ascii="Times New Roman" w:eastAsia="仿宋_GB2312" w:hAnsi="仿宋_GB2312" w:cs="Times New Roman"/>
          <w:sz w:val="32"/>
          <w:szCs w:val="32"/>
        </w:rPr>
        <w:t>件，结案</w:t>
      </w:r>
      <w:r w:rsidRPr="00802177">
        <w:rPr>
          <w:rFonts w:ascii="Times New Roman" w:eastAsia="仿宋_GB2312" w:hAnsi="Times New Roman" w:cs="Times New Roman"/>
          <w:sz w:val="32"/>
          <w:szCs w:val="32"/>
        </w:rPr>
        <w:t>258</w:t>
      </w:r>
      <w:r w:rsidRPr="00802177">
        <w:rPr>
          <w:rFonts w:ascii="Times New Roman" w:eastAsia="仿宋_GB2312" w:hAnsi="仿宋_GB2312" w:cs="Times New Roman"/>
          <w:sz w:val="32"/>
          <w:szCs w:val="32"/>
        </w:rPr>
        <w:t>件，其中包含非诉执行复议案件</w:t>
      </w:r>
      <w:r w:rsidRPr="00802177">
        <w:rPr>
          <w:rFonts w:ascii="Times New Roman" w:eastAsia="仿宋_GB2312" w:hAnsi="Times New Roman" w:cs="Times New Roman"/>
          <w:sz w:val="32"/>
          <w:szCs w:val="32"/>
        </w:rPr>
        <w:t>2</w:t>
      </w:r>
      <w:r w:rsidRPr="00802177">
        <w:rPr>
          <w:rFonts w:ascii="Times New Roman" w:eastAsia="仿宋_GB2312" w:hAnsi="仿宋_GB2312" w:cs="Times New Roman"/>
          <w:sz w:val="32"/>
          <w:szCs w:val="32"/>
        </w:rPr>
        <w:t>件。</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年行政诉讼案件同比下降</w:t>
      </w:r>
      <w:r w:rsidRPr="00802177">
        <w:rPr>
          <w:rFonts w:ascii="Times New Roman" w:eastAsia="仿宋_GB2312" w:hAnsi="Times New Roman" w:cs="Times New Roman"/>
          <w:sz w:val="32"/>
          <w:szCs w:val="32"/>
        </w:rPr>
        <w:t>29.75%</w:t>
      </w:r>
      <w:r w:rsidRPr="00802177">
        <w:rPr>
          <w:rFonts w:ascii="Times New Roman" w:eastAsia="仿宋_GB2312" w:hAnsi="仿宋_GB2312" w:cs="Times New Roman"/>
          <w:sz w:val="32"/>
          <w:szCs w:val="32"/>
        </w:rPr>
        <w:t>，</w:t>
      </w:r>
      <w:r w:rsidRPr="00802177">
        <w:rPr>
          <w:rFonts w:ascii="Times New Roman" w:eastAsia="仿宋_GB2312" w:hAnsi="仿宋_GB2312" w:cs="Times New Roman"/>
          <w:sz w:val="32"/>
          <w:szCs w:val="32"/>
        </w:rPr>
        <w:lastRenderedPageBreak/>
        <w:t>行政非诉执行案件同比下降</w:t>
      </w:r>
      <w:r w:rsidRPr="00802177">
        <w:rPr>
          <w:rFonts w:ascii="Times New Roman" w:eastAsia="仿宋_GB2312" w:hAnsi="Times New Roman" w:cs="Times New Roman"/>
          <w:sz w:val="32"/>
          <w:szCs w:val="32"/>
        </w:rPr>
        <w:t>54%</w:t>
      </w:r>
      <w:r w:rsidRPr="00802177">
        <w:rPr>
          <w:rFonts w:ascii="Times New Roman" w:eastAsia="仿宋_GB2312" w:hAnsi="仿宋_GB2312" w:cs="Times New Roman"/>
          <w:sz w:val="32"/>
          <w:szCs w:val="32"/>
        </w:rPr>
        <w:t>。</w:t>
      </w:r>
    </w:p>
    <w:p w:rsidR="008C5F64" w:rsidRPr="00620B3A" w:rsidRDefault="008C5F64" w:rsidP="00B75BC6">
      <w:pPr>
        <w:spacing w:line="579" w:lineRule="exact"/>
        <w:ind w:firstLineChars="200" w:firstLine="641"/>
        <w:rPr>
          <w:rFonts w:ascii="楷体_GB2312" w:eastAsia="楷体_GB2312" w:hAnsi="楷体" w:cs="Times New Roman"/>
          <w:sz w:val="32"/>
          <w:szCs w:val="32"/>
        </w:rPr>
      </w:pPr>
      <w:r w:rsidRPr="00620B3A">
        <w:rPr>
          <w:rFonts w:ascii="楷体_GB2312" w:eastAsia="楷体_GB2312" w:hAnsi="楷体" w:cs="Times New Roman" w:hint="eastAsia"/>
          <w:sz w:val="32"/>
          <w:szCs w:val="32"/>
        </w:rPr>
        <w:t>（一）诉讼案件审理情况</w:t>
      </w:r>
    </w:p>
    <w:p w:rsidR="00483ADE" w:rsidRPr="00802177" w:rsidRDefault="000900E5" w:rsidP="00B75BC6">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t>在已受理的一审行政诉讼案件，主要集中在国有土地上房屋征收、行政强制拆除、</w:t>
      </w:r>
      <w:r w:rsidR="00483ADE" w:rsidRPr="00802177">
        <w:rPr>
          <w:rFonts w:ascii="Times New Roman" w:eastAsia="仿宋_GB2312" w:hAnsi="仿宋_GB2312" w:cs="Times New Roman"/>
          <w:sz w:val="32"/>
          <w:szCs w:val="32"/>
        </w:rPr>
        <w:t>治安行政处罚</w:t>
      </w:r>
      <w:r w:rsidRPr="00802177">
        <w:rPr>
          <w:rFonts w:ascii="Times New Roman" w:eastAsia="仿宋_GB2312" w:hAnsi="仿宋_GB2312" w:cs="Times New Roman"/>
          <w:sz w:val="32"/>
          <w:szCs w:val="32"/>
        </w:rPr>
        <w:t>等领域，分别为</w:t>
      </w:r>
      <w:r w:rsidR="00483ADE" w:rsidRPr="00802177">
        <w:rPr>
          <w:rFonts w:ascii="Times New Roman" w:eastAsia="仿宋_GB2312" w:hAnsi="Times New Roman" w:cs="Times New Roman"/>
          <w:sz w:val="32"/>
          <w:szCs w:val="32"/>
        </w:rPr>
        <w:t>41</w:t>
      </w:r>
      <w:r w:rsidRPr="00802177">
        <w:rPr>
          <w:rFonts w:ascii="Times New Roman" w:eastAsia="仿宋_GB2312" w:hAnsi="仿宋_GB2312" w:cs="Times New Roman"/>
          <w:sz w:val="32"/>
          <w:szCs w:val="32"/>
        </w:rPr>
        <w:t>件、</w:t>
      </w:r>
      <w:r w:rsidR="00483ADE" w:rsidRPr="00802177">
        <w:rPr>
          <w:rFonts w:ascii="Times New Roman" w:eastAsia="仿宋_GB2312" w:hAnsi="Times New Roman" w:cs="Times New Roman"/>
          <w:sz w:val="32"/>
          <w:szCs w:val="32"/>
        </w:rPr>
        <w:t>17</w:t>
      </w:r>
      <w:r w:rsidRPr="00802177">
        <w:rPr>
          <w:rFonts w:ascii="Times New Roman" w:eastAsia="仿宋_GB2312" w:hAnsi="仿宋_GB2312" w:cs="Times New Roman"/>
          <w:sz w:val="32"/>
          <w:szCs w:val="32"/>
        </w:rPr>
        <w:t>件、</w:t>
      </w:r>
      <w:r w:rsidR="00483ADE" w:rsidRPr="00802177">
        <w:rPr>
          <w:rFonts w:ascii="Times New Roman" w:eastAsia="仿宋_GB2312" w:hAnsi="Times New Roman" w:cs="Times New Roman"/>
          <w:sz w:val="32"/>
          <w:szCs w:val="32"/>
        </w:rPr>
        <w:t>15</w:t>
      </w:r>
      <w:r w:rsidRPr="00802177">
        <w:rPr>
          <w:rFonts w:ascii="Times New Roman" w:eastAsia="仿宋_GB2312" w:hAnsi="仿宋_GB2312" w:cs="Times New Roman"/>
          <w:sz w:val="32"/>
          <w:szCs w:val="32"/>
        </w:rPr>
        <w:t>件，占比分别为</w:t>
      </w:r>
      <w:r w:rsidRPr="00802177">
        <w:rPr>
          <w:rFonts w:ascii="Times New Roman" w:eastAsia="仿宋_GB2312" w:hAnsi="Times New Roman" w:cs="Times New Roman"/>
          <w:sz w:val="32"/>
          <w:szCs w:val="32"/>
        </w:rPr>
        <w:t>1</w:t>
      </w:r>
      <w:r w:rsidR="00483ADE" w:rsidRPr="00802177">
        <w:rPr>
          <w:rFonts w:ascii="Times New Roman" w:eastAsia="仿宋_GB2312" w:hAnsi="Times New Roman" w:cs="Times New Roman"/>
          <w:sz w:val="32"/>
          <w:szCs w:val="32"/>
        </w:rPr>
        <w:t>9.62</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w:t>
      </w:r>
      <w:r w:rsidR="00483ADE" w:rsidRPr="00802177">
        <w:rPr>
          <w:rFonts w:ascii="Times New Roman" w:eastAsia="仿宋_GB2312" w:hAnsi="Times New Roman" w:cs="Times New Roman"/>
          <w:sz w:val="32"/>
          <w:szCs w:val="32"/>
        </w:rPr>
        <w:t>8.13</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w:t>
      </w:r>
      <w:r w:rsidR="00483ADE" w:rsidRPr="00802177">
        <w:rPr>
          <w:rFonts w:ascii="Times New Roman" w:eastAsia="仿宋_GB2312" w:hAnsi="Times New Roman" w:cs="Times New Roman"/>
          <w:sz w:val="32"/>
          <w:szCs w:val="32"/>
        </w:rPr>
        <w:t>7.18</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w:t>
      </w:r>
      <w:r w:rsidR="00483ADE" w:rsidRPr="00802177">
        <w:rPr>
          <w:rFonts w:ascii="Times New Roman" w:eastAsia="仿宋_GB2312" w:hAnsi="仿宋_GB2312" w:cs="Times New Roman"/>
          <w:sz w:val="32"/>
          <w:szCs w:val="32"/>
        </w:rPr>
        <w:t>除治安行政处罚外的另两类案件均有所下降。</w:t>
      </w:r>
      <w:r w:rsidR="00483ADE" w:rsidRPr="00802177">
        <w:rPr>
          <w:rFonts w:ascii="Times New Roman" w:eastAsia="仿宋_GB2312" w:hAnsi="Times New Roman" w:cs="Times New Roman"/>
          <w:sz w:val="32"/>
          <w:szCs w:val="32"/>
        </w:rPr>
        <w:t>2020</w:t>
      </w:r>
      <w:r w:rsidR="00483ADE" w:rsidRPr="00802177">
        <w:rPr>
          <w:rFonts w:ascii="Times New Roman" w:eastAsia="仿宋_GB2312" w:hAnsi="仿宋_GB2312" w:cs="Times New Roman"/>
          <w:sz w:val="32"/>
          <w:szCs w:val="32"/>
        </w:rPr>
        <w:t>年共受理一审行政诉讼案件</w:t>
      </w:r>
      <w:r w:rsidR="00483ADE" w:rsidRPr="00802177">
        <w:rPr>
          <w:rFonts w:ascii="Times New Roman" w:eastAsia="仿宋_GB2312" w:hAnsi="Times New Roman" w:cs="Times New Roman"/>
          <w:sz w:val="32"/>
          <w:szCs w:val="32"/>
        </w:rPr>
        <w:t>209</w:t>
      </w:r>
      <w:r w:rsidR="00483ADE" w:rsidRPr="00802177">
        <w:rPr>
          <w:rFonts w:ascii="Times New Roman" w:eastAsia="仿宋_GB2312" w:hAnsi="仿宋_GB2312" w:cs="Times New Roman"/>
          <w:sz w:val="32"/>
          <w:szCs w:val="32"/>
        </w:rPr>
        <w:t>件，较去年减少</w:t>
      </w:r>
      <w:r w:rsidR="00483ADE" w:rsidRPr="00802177">
        <w:rPr>
          <w:rFonts w:ascii="Times New Roman" w:eastAsia="仿宋_GB2312" w:hAnsi="Times New Roman" w:cs="Times New Roman"/>
          <w:sz w:val="32"/>
          <w:szCs w:val="32"/>
        </w:rPr>
        <w:t>23.16%</w:t>
      </w:r>
      <w:r w:rsidR="00483ADE" w:rsidRPr="00802177">
        <w:rPr>
          <w:rFonts w:ascii="Times New Roman" w:eastAsia="仿宋_GB2312" w:hAnsi="仿宋_GB2312" w:cs="Times New Roman"/>
          <w:sz w:val="32"/>
          <w:szCs w:val="32"/>
        </w:rPr>
        <w:t>。</w:t>
      </w:r>
    </w:p>
    <w:p w:rsidR="00A02B27" w:rsidRPr="00802177" w:rsidRDefault="000900E5" w:rsidP="00B75BC6">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t>在已审结的</w:t>
      </w:r>
      <w:r w:rsidR="005A1361" w:rsidRPr="00802177">
        <w:rPr>
          <w:rFonts w:ascii="Times New Roman" w:eastAsia="仿宋_GB2312" w:hAnsi="Times New Roman" w:cs="Times New Roman"/>
          <w:sz w:val="32"/>
          <w:szCs w:val="32"/>
        </w:rPr>
        <w:t>281</w:t>
      </w:r>
      <w:r w:rsidRPr="00802177">
        <w:rPr>
          <w:rFonts w:ascii="Times New Roman" w:eastAsia="仿宋_GB2312" w:hAnsi="仿宋_GB2312" w:cs="Times New Roman"/>
          <w:sz w:val="32"/>
          <w:szCs w:val="32"/>
        </w:rPr>
        <w:t>件行政诉讼案件中，以裁定或判决方式结案</w:t>
      </w:r>
      <w:r w:rsidR="005A1361" w:rsidRPr="00802177">
        <w:rPr>
          <w:rFonts w:ascii="Times New Roman" w:eastAsia="仿宋_GB2312" w:hAnsi="Times New Roman" w:cs="Times New Roman"/>
          <w:sz w:val="32"/>
          <w:szCs w:val="32"/>
        </w:rPr>
        <w:t>251</w:t>
      </w:r>
      <w:r w:rsidRPr="00802177">
        <w:rPr>
          <w:rFonts w:ascii="Times New Roman" w:eastAsia="仿宋_GB2312" w:hAnsi="仿宋_GB2312" w:cs="Times New Roman"/>
          <w:sz w:val="32"/>
          <w:szCs w:val="32"/>
        </w:rPr>
        <w:t>件，调撤</w:t>
      </w:r>
      <w:r w:rsidR="005A1361" w:rsidRPr="00802177">
        <w:rPr>
          <w:rFonts w:ascii="Times New Roman" w:eastAsia="仿宋_GB2312" w:hAnsi="Times New Roman" w:cs="Times New Roman"/>
          <w:sz w:val="32"/>
          <w:szCs w:val="32"/>
        </w:rPr>
        <w:t>30</w:t>
      </w:r>
      <w:r w:rsidRPr="00802177">
        <w:rPr>
          <w:rFonts w:ascii="Times New Roman" w:eastAsia="仿宋_GB2312" w:hAnsi="仿宋_GB2312" w:cs="Times New Roman"/>
          <w:sz w:val="32"/>
          <w:szCs w:val="32"/>
        </w:rPr>
        <w:t>件，调撤率仅为</w:t>
      </w:r>
      <w:r w:rsidRPr="00802177">
        <w:rPr>
          <w:rFonts w:ascii="Times New Roman" w:eastAsia="仿宋_GB2312" w:hAnsi="Times New Roman" w:cs="Times New Roman"/>
          <w:sz w:val="32"/>
          <w:szCs w:val="32"/>
        </w:rPr>
        <w:t>1</w:t>
      </w:r>
      <w:r w:rsidR="005A1361" w:rsidRPr="00802177">
        <w:rPr>
          <w:rFonts w:ascii="Times New Roman" w:eastAsia="仿宋_GB2312" w:hAnsi="Times New Roman" w:cs="Times New Roman"/>
          <w:sz w:val="32"/>
          <w:szCs w:val="32"/>
        </w:rPr>
        <w:t>0.68</w:t>
      </w:r>
      <w:r w:rsidRPr="00802177">
        <w:rPr>
          <w:rFonts w:ascii="Times New Roman" w:eastAsia="仿宋_GB2312" w:hAnsi="Times New Roman" w:cs="Times New Roman"/>
          <w:sz w:val="32"/>
          <w:szCs w:val="32"/>
        </w:rPr>
        <w:t>%</w:t>
      </w:r>
      <w:r w:rsidR="005A1361" w:rsidRPr="00802177">
        <w:rPr>
          <w:rFonts w:ascii="Times New Roman" w:eastAsia="仿宋_GB2312" w:hAnsi="仿宋_GB2312" w:cs="Times New Roman"/>
          <w:sz w:val="32"/>
          <w:szCs w:val="32"/>
        </w:rPr>
        <w:t>，较去年同期减少</w:t>
      </w:r>
      <w:r w:rsidR="005A1361" w:rsidRPr="00802177">
        <w:rPr>
          <w:rFonts w:ascii="Times New Roman" w:eastAsia="仿宋_GB2312" w:hAnsi="Times New Roman" w:cs="Times New Roman"/>
          <w:sz w:val="32"/>
          <w:szCs w:val="32"/>
        </w:rPr>
        <w:t>1.79</w:t>
      </w:r>
      <w:r w:rsidR="005A1361" w:rsidRPr="00802177">
        <w:rPr>
          <w:rFonts w:ascii="Times New Roman" w:eastAsia="仿宋_GB2312" w:hAnsi="仿宋_GB2312" w:cs="Times New Roman"/>
          <w:sz w:val="32"/>
          <w:szCs w:val="32"/>
        </w:rPr>
        <w:t>个百分点</w:t>
      </w:r>
      <w:r w:rsidRPr="00802177">
        <w:rPr>
          <w:rFonts w:ascii="Times New Roman" w:eastAsia="仿宋_GB2312" w:hAnsi="仿宋_GB2312" w:cs="Times New Roman"/>
          <w:sz w:val="32"/>
          <w:szCs w:val="32"/>
        </w:rPr>
        <w:t>。同时，结合案件审理中发现的问题，向有关行政机关提出司法建议</w:t>
      </w:r>
      <w:r w:rsidR="005A1361" w:rsidRPr="00802177">
        <w:rPr>
          <w:rFonts w:ascii="Times New Roman" w:eastAsia="仿宋_GB2312" w:hAnsi="Times New Roman" w:cs="Times New Roman"/>
          <w:sz w:val="32"/>
          <w:szCs w:val="32"/>
        </w:rPr>
        <w:t>16</w:t>
      </w:r>
      <w:r w:rsidRPr="00802177">
        <w:rPr>
          <w:rFonts w:ascii="Times New Roman" w:eastAsia="仿宋_GB2312" w:hAnsi="仿宋_GB2312" w:cs="Times New Roman"/>
          <w:sz w:val="32"/>
          <w:szCs w:val="32"/>
        </w:rPr>
        <w:t>条，</w:t>
      </w:r>
      <w:r w:rsidR="005A1361" w:rsidRPr="00802177">
        <w:rPr>
          <w:rFonts w:ascii="Times New Roman" w:eastAsia="仿宋_GB2312" w:hAnsi="仿宋_GB2312" w:cs="Times New Roman"/>
          <w:sz w:val="32"/>
          <w:szCs w:val="32"/>
        </w:rPr>
        <w:t>应回复</w:t>
      </w:r>
      <w:r w:rsidR="005A1361" w:rsidRPr="00802177">
        <w:rPr>
          <w:rFonts w:ascii="Times New Roman" w:eastAsia="仿宋_GB2312" w:hAnsi="Times New Roman" w:cs="Times New Roman"/>
          <w:sz w:val="32"/>
          <w:szCs w:val="32"/>
        </w:rPr>
        <w:t>15</w:t>
      </w:r>
      <w:r w:rsidR="005A1361" w:rsidRPr="00802177">
        <w:rPr>
          <w:rFonts w:ascii="Times New Roman" w:eastAsia="仿宋_GB2312" w:hAnsi="仿宋_GB2312" w:cs="Times New Roman"/>
          <w:sz w:val="32"/>
          <w:szCs w:val="32"/>
        </w:rPr>
        <w:t>条，已回复</w:t>
      </w:r>
      <w:r w:rsidR="005A1361" w:rsidRPr="00802177">
        <w:rPr>
          <w:rFonts w:ascii="Times New Roman" w:eastAsia="仿宋_GB2312" w:hAnsi="Times New Roman" w:cs="Times New Roman"/>
          <w:sz w:val="32"/>
          <w:szCs w:val="32"/>
        </w:rPr>
        <w:t>7</w:t>
      </w:r>
      <w:r w:rsidRPr="00802177">
        <w:rPr>
          <w:rFonts w:ascii="Times New Roman" w:eastAsia="仿宋_GB2312" w:hAnsi="仿宋_GB2312" w:cs="Times New Roman"/>
          <w:sz w:val="32"/>
          <w:szCs w:val="32"/>
        </w:rPr>
        <w:t>条，回复反馈率为</w:t>
      </w:r>
      <w:r w:rsidR="005A1361" w:rsidRPr="00802177">
        <w:rPr>
          <w:rFonts w:ascii="Times New Roman" w:eastAsia="仿宋_GB2312" w:hAnsi="Times New Roman" w:cs="Times New Roman"/>
          <w:sz w:val="32"/>
          <w:szCs w:val="32"/>
        </w:rPr>
        <w:t>46.67</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，与司法建议办复率</w:t>
      </w:r>
      <w:r w:rsidRPr="00802177">
        <w:rPr>
          <w:rFonts w:ascii="Times New Roman" w:eastAsia="仿宋_GB2312" w:hAnsi="Times New Roman" w:cs="Times New Roman"/>
          <w:sz w:val="32"/>
          <w:szCs w:val="32"/>
        </w:rPr>
        <w:t>100%</w:t>
      </w:r>
      <w:r w:rsidRPr="00802177">
        <w:rPr>
          <w:rFonts w:ascii="Times New Roman" w:eastAsia="仿宋_GB2312" w:hAnsi="仿宋_GB2312" w:cs="Times New Roman"/>
          <w:sz w:val="32"/>
          <w:szCs w:val="32"/>
        </w:rPr>
        <w:t>的指标要求相差</w:t>
      </w:r>
      <w:r w:rsidR="005A1361" w:rsidRPr="00802177">
        <w:rPr>
          <w:rFonts w:ascii="Times New Roman" w:eastAsia="仿宋_GB2312" w:hAnsi="Times New Roman" w:cs="Times New Roman"/>
          <w:sz w:val="32"/>
          <w:szCs w:val="32"/>
        </w:rPr>
        <w:t>5</w:t>
      </w:r>
      <w:r w:rsidRPr="00802177">
        <w:rPr>
          <w:rFonts w:ascii="Times New Roman" w:eastAsia="仿宋_GB2312" w:hAnsi="Times New Roman" w:cs="Times New Roman"/>
          <w:sz w:val="32"/>
          <w:szCs w:val="32"/>
        </w:rPr>
        <w:t>3.33</w:t>
      </w:r>
      <w:r w:rsidRPr="00802177">
        <w:rPr>
          <w:rFonts w:ascii="Times New Roman" w:eastAsia="仿宋_GB2312" w:hAnsi="仿宋_GB2312" w:cs="Times New Roman"/>
          <w:sz w:val="32"/>
          <w:szCs w:val="32"/>
        </w:rPr>
        <w:t>个百分点。</w:t>
      </w:r>
    </w:p>
    <w:p w:rsidR="008C5F64" w:rsidRPr="005E193A" w:rsidRDefault="008C5F64" w:rsidP="00B75BC6">
      <w:pPr>
        <w:spacing w:line="579" w:lineRule="exact"/>
        <w:ind w:firstLineChars="200" w:firstLine="641"/>
        <w:rPr>
          <w:rFonts w:ascii="楷体_GB2312" w:eastAsia="楷体_GB2312" w:hAnsi="楷体" w:cs="Times New Roman"/>
          <w:sz w:val="32"/>
          <w:szCs w:val="32"/>
        </w:rPr>
      </w:pPr>
      <w:r w:rsidRPr="005E193A">
        <w:rPr>
          <w:rFonts w:ascii="楷体_GB2312" w:eastAsia="楷体_GB2312" w:hAnsi="楷体" w:cs="Times New Roman"/>
          <w:sz w:val="32"/>
          <w:szCs w:val="32"/>
        </w:rPr>
        <w:t>（二）非诉案件审理情况</w:t>
      </w:r>
    </w:p>
    <w:p w:rsidR="008C5F64" w:rsidRPr="00802177" w:rsidRDefault="008C5F64" w:rsidP="00B75BC6">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年全市两级法院共受理行政非诉审查案件</w:t>
      </w:r>
      <w:r w:rsidRPr="00802177">
        <w:rPr>
          <w:rFonts w:ascii="Times New Roman" w:eastAsia="仿宋_GB2312" w:hAnsi="Times New Roman" w:cs="Times New Roman"/>
          <w:sz w:val="32"/>
          <w:szCs w:val="32"/>
        </w:rPr>
        <w:t>259</w:t>
      </w:r>
      <w:r w:rsidRPr="00802177">
        <w:rPr>
          <w:rFonts w:ascii="Times New Roman" w:eastAsia="仿宋_GB2312" w:hAnsi="仿宋_GB2312" w:cs="Times New Roman"/>
          <w:sz w:val="32"/>
          <w:szCs w:val="32"/>
        </w:rPr>
        <w:t>件，其中行政非诉执行审查案件</w:t>
      </w:r>
      <w:r w:rsidRPr="00802177">
        <w:rPr>
          <w:rFonts w:ascii="Times New Roman" w:eastAsia="仿宋_GB2312" w:hAnsi="Times New Roman" w:cs="Times New Roman"/>
          <w:sz w:val="32"/>
          <w:szCs w:val="32"/>
        </w:rPr>
        <w:t>257</w:t>
      </w:r>
      <w:r w:rsidRPr="00802177">
        <w:rPr>
          <w:rFonts w:ascii="Times New Roman" w:eastAsia="仿宋_GB2312" w:hAnsi="仿宋_GB2312" w:cs="Times New Roman"/>
          <w:sz w:val="32"/>
          <w:szCs w:val="32"/>
        </w:rPr>
        <w:t>件，非诉执行复议案件</w:t>
      </w:r>
      <w:r w:rsidRPr="00802177">
        <w:rPr>
          <w:rFonts w:ascii="Times New Roman" w:eastAsia="仿宋_GB2312" w:hAnsi="Times New Roman" w:cs="Times New Roman"/>
          <w:sz w:val="32"/>
          <w:szCs w:val="32"/>
        </w:rPr>
        <w:t>2</w:t>
      </w:r>
      <w:r w:rsidRPr="00802177">
        <w:rPr>
          <w:rFonts w:ascii="Times New Roman" w:eastAsia="仿宋_GB2312" w:hAnsi="仿宋_GB2312" w:cs="Times New Roman"/>
          <w:sz w:val="32"/>
          <w:szCs w:val="32"/>
        </w:rPr>
        <w:t>件。在行政非诉执行审查案件中，国土行政处罚案件占比较大，共受理</w:t>
      </w:r>
      <w:r w:rsidRPr="00802177">
        <w:rPr>
          <w:rFonts w:ascii="Times New Roman" w:eastAsia="仿宋_GB2312" w:hAnsi="Times New Roman" w:cs="Times New Roman"/>
          <w:sz w:val="32"/>
          <w:szCs w:val="32"/>
        </w:rPr>
        <w:t>115</w:t>
      </w:r>
      <w:r w:rsidRPr="00802177">
        <w:rPr>
          <w:rFonts w:ascii="Times New Roman" w:eastAsia="仿宋_GB2312" w:hAnsi="仿宋_GB2312" w:cs="Times New Roman"/>
          <w:sz w:val="32"/>
          <w:szCs w:val="32"/>
        </w:rPr>
        <w:t>件，占比</w:t>
      </w:r>
      <w:r w:rsidRPr="00802177">
        <w:rPr>
          <w:rFonts w:ascii="Times New Roman" w:eastAsia="仿宋_GB2312" w:hAnsi="Times New Roman" w:cs="Times New Roman"/>
          <w:sz w:val="32"/>
          <w:szCs w:val="32"/>
        </w:rPr>
        <w:t>44.75%</w:t>
      </w:r>
      <w:r w:rsidRPr="00802177">
        <w:rPr>
          <w:rFonts w:ascii="Times New Roman" w:eastAsia="仿宋_GB2312" w:hAnsi="仿宋_GB2312" w:cs="Times New Roman"/>
          <w:sz w:val="32"/>
          <w:szCs w:val="32"/>
        </w:rPr>
        <w:t>，其次是政府征收案件，受理</w:t>
      </w:r>
      <w:r w:rsidRPr="00802177">
        <w:rPr>
          <w:rFonts w:ascii="Times New Roman" w:eastAsia="仿宋_GB2312" w:hAnsi="Times New Roman" w:cs="Times New Roman"/>
          <w:sz w:val="32"/>
          <w:szCs w:val="32"/>
        </w:rPr>
        <w:t>50</w:t>
      </w:r>
      <w:r w:rsidRPr="00802177">
        <w:rPr>
          <w:rFonts w:ascii="Times New Roman" w:eastAsia="仿宋_GB2312" w:hAnsi="仿宋_GB2312" w:cs="Times New Roman"/>
          <w:sz w:val="32"/>
          <w:szCs w:val="32"/>
        </w:rPr>
        <w:t>件，占比</w:t>
      </w:r>
      <w:r w:rsidRPr="00802177">
        <w:rPr>
          <w:rFonts w:ascii="Times New Roman" w:eastAsia="仿宋_GB2312" w:hAnsi="Times New Roman" w:cs="Times New Roman"/>
          <w:sz w:val="32"/>
          <w:szCs w:val="32"/>
        </w:rPr>
        <w:t>19.46%</w:t>
      </w:r>
      <w:r w:rsidRPr="00802177">
        <w:rPr>
          <w:rFonts w:ascii="Times New Roman" w:eastAsia="仿宋_GB2312" w:hAnsi="仿宋_GB2312" w:cs="Times New Roman"/>
          <w:sz w:val="32"/>
          <w:szCs w:val="32"/>
        </w:rPr>
        <w:t>。因</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年诉源治理工作的推进，我市两级法院新收行政非诉案件大幅下降，</w:t>
      </w:r>
      <w:r w:rsidR="002A3F0F" w:rsidRPr="00802177">
        <w:rPr>
          <w:rFonts w:ascii="Times New Roman" w:eastAsia="仿宋_GB2312" w:hAnsi="仿宋_GB2312" w:cs="Times New Roman"/>
          <w:sz w:val="32"/>
          <w:szCs w:val="32"/>
        </w:rPr>
        <w:t>其中</w:t>
      </w:r>
      <w:r w:rsidRPr="00802177">
        <w:rPr>
          <w:rFonts w:ascii="Times New Roman" w:eastAsia="仿宋_GB2312" w:hAnsi="仿宋_GB2312" w:cs="Times New Roman"/>
          <w:sz w:val="32"/>
          <w:szCs w:val="32"/>
        </w:rPr>
        <w:t>，国土行政处罚案件同比下降</w:t>
      </w:r>
      <w:r w:rsidRPr="00802177">
        <w:rPr>
          <w:rFonts w:ascii="Times New Roman" w:eastAsia="仿宋_GB2312" w:hAnsi="Times New Roman" w:cs="Times New Roman"/>
          <w:sz w:val="32"/>
          <w:szCs w:val="32"/>
        </w:rPr>
        <w:t>61.15%</w:t>
      </w:r>
      <w:r w:rsidRPr="00802177">
        <w:rPr>
          <w:rFonts w:ascii="Times New Roman" w:eastAsia="仿宋_GB2312" w:hAnsi="仿宋_GB2312" w:cs="Times New Roman"/>
          <w:sz w:val="32"/>
          <w:szCs w:val="32"/>
        </w:rPr>
        <w:t>，政府征收案件同比下降</w:t>
      </w:r>
      <w:r w:rsidRPr="00802177">
        <w:rPr>
          <w:rFonts w:ascii="Times New Roman" w:eastAsia="仿宋_GB2312" w:hAnsi="Times New Roman" w:cs="Times New Roman"/>
          <w:sz w:val="32"/>
          <w:szCs w:val="32"/>
        </w:rPr>
        <w:t>25.37%</w:t>
      </w:r>
      <w:r w:rsidRPr="00802177">
        <w:rPr>
          <w:rFonts w:ascii="Times New Roman" w:eastAsia="仿宋_GB2312" w:hAnsi="仿宋_GB2312" w:cs="Times New Roman"/>
          <w:sz w:val="32"/>
          <w:szCs w:val="32"/>
        </w:rPr>
        <w:t>。</w:t>
      </w:r>
      <w:r w:rsidR="002A3F0F" w:rsidRPr="00802177">
        <w:rPr>
          <w:rFonts w:ascii="Times New Roman" w:eastAsia="仿宋_GB2312" w:hAnsi="仿宋_GB2312" w:cs="Times New Roman"/>
          <w:sz w:val="32"/>
          <w:szCs w:val="32"/>
        </w:rPr>
        <w:t>另外，今年又增加了</w:t>
      </w:r>
      <w:r w:rsidRPr="00802177">
        <w:rPr>
          <w:rFonts w:ascii="Times New Roman" w:eastAsia="仿宋_GB2312" w:hAnsi="仿宋_GB2312" w:cs="Times New Roman"/>
          <w:sz w:val="32"/>
          <w:szCs w:val="32"/>
        </w:rPr>
        <w:t>医疗卫生行政处罚、农业行政处罚、劳动保障监察行政处罚</w:t>
      </w:r>
      <w:r w:rsidR="002A3F0F" w:rsidRPr="00802177">
        <w:rPr>
          <w:rFonts w:ascii="Times New Roman" w:eastAsia="仿宋_GB2312" w:hAnsi="仿宋_GB2312" w:cs="Times New Roman"/>
          <w:sz w:val="32"/>
          <w:szCs w:val="32"/>
        </w:rPr>
        <w:t>、</w:t>
      </w:r>
      <w:r w:rsidRPr="00802177">
        <w:rPr>
          <w:rFonts w:ascii="Times New Roman" w:eastAsia="仿宋_GB2312" w:hAnsi="仿宋_GB2312" w:cs="Times New Roman"/>
          <w:sz w:val="32"/>
          <w:szCs w:val="32"/>
        </w:rPr>
        <w:t>安全生产责</w:t>
      </w:r>
      <w:r w:rsidRPr="00802177">
        <w:rPr>
          <w:rFonts w:ascii="Times New Roman" w:eastAsia="仿宋_GB2312" w:hAnsi="仿宋_GB2312" w:cs="Times New Roman"/>
          <w:sz w:val="32"/>
          <w:szCs w:val="32"/>
        </w:rPr>
        <w:lastRenderedPageBreak/>
        <w:t>任事故行政处罚</w:t>
      </w:r>
      <w:r w:rsidR="002A3F0F" w:rsidRPr="00802177">
        <w:rPr>
          <w:rFonts w:ascii="Times New Roman" w:eastAsia="仿宋_GB2312" w:hAnsi="仿宋_GB2312" w:cs="Times New Roman"/>
          <w:sz w:val="32"/>
          <w:szCs w:val="32"/>
        </w:rPr>
        <w:t>等</w:t>
      </w:r>
      <w:r w:rsidRPr="00802177">
        <w:rPr>
          <w:rFonts w:ascii="Times New Roman" w:eastAsia="仿宋_GB2312" w:hAnsi="仿宋_GB2312" w:cs="Times New Roman"/>
          <w:sz w:val="32"/>
          <w:szCs w:val="32"/>
        </w:rPr>
        <w:t>新</w:t>
      </w:r>
      <w:r w:rsidR="002A3F0F" w:rsidRPr="00802177">
        <w:rPr>
          <w:rFonts w:ascii="Times New Roman" w:eastAsia="仿宋_GB2312" w:hAnsi="仿宋_GB2312" w:cs="Times New Roman"/>
          <w:sz w:val="32"/>
          <w:szCs w:val="32"/>
        </w:rPr>
        <w:t>类型</w:t>
      </w:r>
      <w:r w:rsidRPr="00802177">
        <w:rPr>
          <w:rFonts w:ascii="Times New Roman" w:eastAsia="仿宋_GB2312" w:hAnsi="仿宋_GB2312" w:cs="Times New Roman"/>
          <w:sz w:val="32"/>
          <w:szCs w:val="32"/>
        </w:rPr>
        <w:t>案件。</w:t>
      </w:r>
    </w:p>
    <w:p w:rsidR="008C5F64" w:rsidRPr="00802177" w:rsidRDefault="008C5F64" w:rsidP="00B75BC6">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年行政非诉执行审查案件共结案</w:t>
      </w:r>
      <w:r w:rsidRPr="00802177">
        <w:rPr>
          <w:rFonts w:ascii="Times New Roman" w:eastAsia="仿宋_GB2312" w:hAnsi="Times New Roman" w:cs="Times New Roman"/>
          <w:sz w:val="32"/>
          <w:szCs w:val="32"/>
        </w:rPr>
        <w:t>256</w:t>
      </w:r>
      <w:r w:rsidRPr="00802177">
        <w:rPr>
          <w:rFonts w:ascii="Times New Roman" w:eastAsia="仿宋_GB2312" w:hAnsi="仿宋_GB2312" w:cs="Times New Roman"/>
          <w:sz w:val="32"/>
          <w:szCs w:val="32"/>
        </w:rPr>
        <w:t>件，其中裁定准予执行</w:t>
      </w:r>
      <w:r w:rsidRPr="00802177">
        <w:rPr>
          <w:rFonts w:ascii="Times New Roman" w:eastAsia="仿宋_GB2312" w:hAnsi="Times New Roman" w:cs="Times New Roman"/>
          <w:sz w:val="32"/>
          <w:szCs w:val="32"/>
        </w:rPr>
        <w:t>194</w:t>
      </w:r>
      <w:r w:rsidRPr="00802177">
        <w:rPr>
          <w:rFonts w:ascii="Times New Roman" w:eastAsia="仿宋_GB2312" w:hAnsi="仿宋_GB2312" w:cs="Times New Roman"/>
          <w:sz w:val="32"/>
          <w:szCs w:val="32"/>
        </w:rPr>
        <w:t>件，裁定不准予执行</w:t>
      </w:r>
      <w:r w:rsidRPr="00802177">
        <w:rPr>
          <w:rFonts w:ascii="Times New Roman" w:eastAsia="仿宋_GB2312" w:hAnsi="Times New Roman" w:cs="Times New Roman"/>
          <w:sz w:val="32"/>
          <w:szCs w:val="32"/>
        </w:rPr>
        <w:t>44</w:t>
      </w:r>
      <w:r w:rsidRPr="00802177">
        <w:rPr>
          <w:rFonts w:ascii="Times New Roman" w:eastAsia="仿宋_GB2312" w:hAnsi="仿宋_GB2312" w:cs="Times New Roman"/>
          <w:sz w:val="32"/>
          <w:szCs w:val="32"/>
        </w:rPr>
        <w:t>件，撤回申请</w:t>
      </w:r>
      <w:r w:rsidRPr="00802177">
        <w:rPr>
          <w:rFonts w:ascii="Times New Roman" w:eastAsia="仿宋_GB2312" w:hAnsi="Times New Roman" w:cs="Times New Roman"/>
          <w:sz w:val="32"/>
          <w:szCs w:val="32"/>
        </w:rPr>
        <w:t>16</w:t>
      </w:r>
      <w:r w:rsidRPr="00802177">
        <w:rPr>
          <w:rFonts w:ascii="Times New Roman" w:eastAsia="仿宋_GB2312" w:hAnsi="仿宋_GB2312" w:cs="Times New Roman"/>
          <w:sz w:val="32"/>
          <w:szCs w:val="32"/>
        </w:rPr>
        <w:t>件，按撤回申请处理</w:t>
      </w:r>
      <w:r w:rsidRPr="00802177">
        <w:rPr>
          <w:rFonts w:ascii="Times New Roman" w:eastAsia="仿宋_GB2312" w:hAnsi="Times New Roman" w:cs="Times New Roman"/>
          <w:sz w:val="32"/>
          <w:szCs w:val="32"/>
        </w:rPr>
        <w:t>1</w:t>
      </w:r>
      <w:r w:rsidRPr="00802177">
        <w:rPr>
          <w:rFonts w:ascii="Times New Roman" w:eastAsia="仿宋_GB2312" w:hAnsi="仿宋_GB2312" w:cs="Times New Roman"/>
          <w:sz w:val="32"/>
          <w:szCs w:val="32"/>
        </w:rPr>
        <w:t>件，不予受理</w:t>
      </w:r>
      <w:r w:rsidRPr="00802177">
        <w:rPr>
          <w:rFonts w:ascii="Times New Roman" w:eastAsia="仿宋_GB2312" w:hAnsi="Times New Roman" w:cs="Times New Roman"/>
          <w:sz w:val="32"/>
          <w:szCs w:val="32"/>
        </w:rPr>
        <w:t>1</w:t>
      </w:r>
      <w:r w:rsidRPr="00802177">
        <w:rPr>
          <w:rFonts w:ascii="Times New Roman" w:eastAsia="仿宋_GB2312" w:hAnsi="仿宋_GB2312" w:cs="Times New Roman"/>
          <w:sz w:val="32"/>
          <w:szCs w:val="32"/>
        </w:rPr>
        <w:t>件，准予执行率达</w:t>
      </w:r>
      <w:r w:rsidRPr="00802177">
        <w:rPr>
          <w:rFonts w:ascii="Times New Roman" w:eastAsia="仿宋_GB2312" w:hAnsi="Times New Roman" w:cs="Times New Roman"/>
          <w:sz w:val="32"/>
          <w:szCs w:val="32"/>
        </w:rPr>
        <w:t>75.78%</w:t>
      </w:r>
      <w:r w:rsidRPr="00802177">
        <w:rPr>
          <w:rFonts w:ascii="Times New Roman" w:eastAsia="仿宋_GB2312" w:hAnsi="仿宋_GB2312" w:cs="Times New Roman"/>
          <w:sz w:val="32"/>
          <w:szCs w:val="32"/>
        </w:rPr>
        <w:t>。非诉执行复议案件结案</w:t>
      </w:r>
      <w:r w:rsidRPr="00802177">
        <w:rPr>
          <w:rFonts w:ascii="Times New Roman" w:eastAsia="仿宋_GB2312" w:hAnsi="Times New Roman" w:cs="Times New Roman"/>
          <w:sz w:val="32"/>
          <w:szCs w:val="32"/>
        </w:rPr>
        <w:t>2</w:t>
      </w:r>
      <w:r w:rsidRPr="00802177">
        <w:rPr>
          <w:rFonts w:ascii="Times New Roman" w:eastAsia="仿宋_GB2312" w:hAnsi="仿宋_GB2312" w:cs="Times New Roman"/>
          <w:sz w:val="32"/>
          <w:szCs w:val="32"/>
        </w:rPr>
        <w:t>件，</w:t>
      </w:r>
      <w:r w:rsidRPr="00802177">
        <w:rPr>
          <w:rFonts w:ascii="Times New Roman" w:eastAsia="仿宋_GB2312" w:hAnsi="Times New Roman" w:cs="Times New Roman"/>
          <w:sz w:val="32"/>
          <w:szCs w:val="32"/>
        </w:rPr>
        <w:t>1</w:t>
      </w:r>
      <w:r w:rsidRPr="00802177">
        <w:rPr>
          <w:rFonts w:ascii="Times New Roman" w:eastAsia="仿宋_GB2312" w:hAnsi="仿宋_GB2312" w:cs="Times New Roman"/>
          <w:sz w:val="32"/>
          <w:szCs w:val="32"/>
        </w:rPr>
        <w:t>件维持原裁定，</w:t>
      </w:r>
      <w:r w:rsidRPr="00802177">
        <w:rPr>
          <w:rFonts w:ascii="Times New Roman" w:eastAsia="仿宋_GB2312" w:hAnsi="Times New Roman" w:cs="Times New Roman"/>
          <w:sz w:val="32"/>
          <w:szCs w:val="32"/>
        </w:rPr>
        <w:t>1</w:t>
      </w:r>
      <w:r w:rsidRPr="00802177">
        <w:rPr>
          <w:rFonts w:ascii="Times New Roman" w:eastAsia="仿宋_GB2312" w:hAnsi="仿宋_GB2312" w:cs="Times New Roman"/>
          <w:sz w:val="32"/>
          <w:szCs w:val="32"/>
        </w:rPr>
        <w:t>件行政机关撤回复议申请。</w:t>
      </w:r>
    </w:p>
    <w:p w:rsidR="00A02B27" w:rsidRPr="00802177" w:rsidRDefault="00B75BC6" w:rsidP="00B75BC6">
      <w:pPr>
        <w:spacing w:line="576" w:lineRule="exact"/>
        <w:ind w:firstLineChars="200" w:firstLine="641"/>
        <w:rPr>
          <w:rFonts w:ascii="Times New Roman" w:eastAsia="黑体" w:hAnsi="Times New Roman" w:cs="Times New Roman"/>
          <w:sz w:val="32"/>
          <w:szCs w:val="32"/>
        </w:rPr>
      </w:pPr>
      <w:r w:rsidRPr="00802177">
        <w:rPr>
          <w:rFonts w:ascii="Times New Roman" w:eastAsia="黑体" w:hAnsi="黑体" w:cs="Times New Roman"/>
          <w:sz w:val="32"/>
          <w:szCs w:val="32"/>
        </w:rPr>
        <w:t>二、</w:t>
      </w:r>
      <w:r w:rsidR="000900E5" w:rsidRPr="00802177">
        <w:rPr>
          <w:rFonts w:ascii="Times New Roman" w:eastAsia="黑体" w:hAnsi="黑体" w:cs="Times New Roman"/>
          <w:sz w:val="32"/>
          <w:szCs w:val="32"/>
        </w:rPr>
        <w:t>府院联动</w:t>
      </w:r>
      <w:r w:rsidR="005A1361" w:rsidRPr="00802177">
        <w:rPr>
          <w:rFonts w:ascii="Times New Roman" w:eastAsia="黑体" w:hAnsi="黑体" w:cs="Times New Roman"/>
          <w:sz w:val="32"/>
          <w:szCs w:val="32"/>
        </w:rPr>
        <w:t>机制</w:t>
      </w:r>
      <w:r w:rsidR="000900E5" w:rsidRPr="00802177">
        <w:rPr>
          <w:rFonts w:ascii="Times New Roman" w:eastAsia="黑体" w:hAnsi="黑体" w:cs="Times New Roman"/>
          <w:sz w:val="32"/>
          <w:szCs w:val="32"/>
        </w:rPr>
        <w:t>建设情况</w:t>
      </w:r>
    </w:p>
    <w:p w:rsidR="005A1361" w:rsidRPr="00802177" w:rsidRDefault="005A1361" w:rsidP="00B75BC6">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年，全省各地开展府院联动机制建设，松原地区</w:t>
      </w:r>
      <w:r w:rsidR="00FB7623" w:rsidRPr="00802177">
        <w:rPr>
          <w:rFonts w:ascii="Times New Roman" w:eastAsia="仿宋_GB2312" w:hAnsi="仿宋_GB2312" w:cs="Times New Roman"/>
          <w:sz w:val="32"/>
          <w:szCs w:val="32"/>
        </w:rPr>
        <w:t>认真落实相关要求，与市政府建立良好的行政、司法互动机制。</w:t>
      </w:r>
    </w:p>
    <w:p w:rsidR="00A02B27" w:rsidRPr="00802177" w:rsidRDefault="000900E5" w:rsidP="00B75BC6">
      <w:pPr>
        <w:spacing w:line="220" w:lineRule="atLeas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t>（一）积极召开府院联席会议。</w:t>
      </w:r>
      <w:r w:rsidRPr="00802177">
        <w:rPr>
          <w:rFonts w:ascii="Times New Roman" w:eastAsia="仿宋_GB2312" w:hAnsi="仿宋_GB2312" w:cs="Times New Roman"/>
          <w:sz w:val="32"/>
          <w:szCs w:val="32"/>
        </w:rPr>
        <w:t>为全面加强政府与法院的工作协调，实现行政与司法的良性互动，市法院积极与市政府沟通，推进松原市府院联席会议的顺利召开。</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w:t>
      </w:r>
      <w:r w:rsidRPr="00802177">
        <w:rPr>
          <w:rFonts w:ascii="Times New Roman" w:eastAsia="仿宋_GB2312" w:hAnsi="Times New Roman" w:cs="Times New Roman"/>
          <w:sz w:val="32"/>
          <w:szCs w:val="32"/>
        </w:rPr>
        <w:t>3</w:t>
      </w:r>
      <w:r w:rsidRPr="00802177">
        <w:rPr>
          <w:rFonts w:ascii="Times New Roman" w:eastAsia="仿宋_GB2312" w:hAnsi="仿宋_GB2312" w:cs="Times New Roman"/>
          <w:sz w:val="32"/>
          <w:szCs w:val="32"/>
        </w:rPr>
        <w:t>月</w:t>
      </w:r>
      <w:r w:rsidRPr="00802177">
        <w:rPr>
          <w:rFonts w:ascii="Times New Roman" w:eastAsia="仿宋_GB2312" w:hAnsi="Times New Roman" w:cs="Times New Roman"/>
          <w:sz w:val="32"/>
          <w:szCs w:val="32"/>
        </w:rPr>
        <w:t>17</w:t>
      </w:r>
      <w:r w:rsidRPr="00802177">
        <w:rPr>
          <w:rFonts w:ascii="Times New Roman" w:eastAsia="仿宋_GB2312" w:hAnsi="仿宋_GB2312" w:cs="Times New Roman"/>
          <w:sz w:val="32"/>
          <w:szCs w:val="32"/>
        </w:rPr>
        <w:t>日松原市在全省率先召开第一次府院联席会议，在会上松原市人民政府和松原市中级人民法院共同下发了《松原市人民政府</w:t>
      </w:r>
      <w:r w:rsidRPr="00802177">
        <w:rPr>
          <w:rFonts w:ascii="Times New Roman" w:eastAsia="仿宋_GB2312" w:hAnsi="Times New Roman" w:cs="Times New Roman"/>
          <w:sz w:val="32"/>
          <w:szCs w:val="32"/>
        </w:rPr>
        <w:t xml:space="preserve"> </w:t>
      </w:r>
      <w:r w:rsidRPr="00802177">
        <w:rPr>
          <w:rFonts w:ascii="Times New Roman" w:eastAsia="仿宋_GB2312" w:hAnsi="仿宋_GB2312" w:cs="Times New Roman"/>
          <w:sz w:val="32"/>
          <w:szCs w:val="32"/>
        </w:rPr>
        <w:t>松原市中级人民法院关于建立府院联动机制的实施意见》，为我市府院联动机制的建设迈出了坚实的第一步。截至</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w:t>
      </w:r>
      <w:r w:rsidRPr="00802177">
        <w:rPr>
          <w:rFonts w:ascii="Times New Roman" w:eastAsia="仿宋_GB2312" w:hAnsi="Times New Roman" w:cs="Times New Roman"/>
          <w:sz w:val="32"/>
          <w:szCs w:val="32"/>
        </w:rPr>
        <w:t>4</w:t>
      </w:r>
      <w:r w:rsidRPr="00802177">
        <w:rPr>
          <w:rFonts w:ascii="Times New Roman" w:eastAsia="仿宋_GB2312" w:hAnsi="仿宋_GB2312" w:cs="Times New Roman"/>
          <w:sz w:val="32"/>
          <w:szCs w:val="32"/>
        </w:rPr>
        <w:t>月</w:t>
      </w:r>
      <w:r w:rsidRPr="00802177">
        <w:rPr>
          <w:rFonts w:ascii="Times New Roman" w:eastAsia="仿宋_GB2312" w:hAnsi="Times New Roman" w:cs="Times New Roman"/>
          <w:sz w:val="32"/>
          <w:szCs w:val="32"/>
        </w:rPr>
        <w:t>8</w:t>
      </w:r>
      <w:r w:rsidRPr="00802177">
        <w:rPr>
          <w:rFonts w:ascii="Times New Roman" w:eastAsia="仿宋_GB2312" w:hAnsi="仿宋_GB2312" w:cs="Times New Roman"/>
          <w:sz w:val="32"/>
          <w:szCs w:val="32"/>
        </w:rPr>
        <w:t>日，松原市两级政府已全部召开了府院联席会议，各市、县政府和同级法院的主要领导均参加了会议，在会议上发表重要讲话，并联合下发了《建立府院联动机制的实施意见》。</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w:t>
      </w:r>
      <w:r w:rsidRPr="00802177">
        <w:rPr>
          <w:rFonts w:ascii="Times New Roman" w:eastAsia="仿宋_GB2312" w:hAnsi="Times New Roman" w:cs="Times New Roman"/>
          <w:sz w:val="32"/>
          <w:szCs w:val="32"/>
        </w:rPr>
        <w:t>7</w:t>
      </w:r>
      <w:r w:rsidRPr="00802177">
        <w:rPr>
          <w:rFonts w:ascii="Times New Roman" w:eastAsia="仿宋_GB2312" w:hAnsi="仿宋_GB2312" w:cs="Times New Roman"/>
          <w:sz w:val="32"/>
          <w:szCs w:val="32"/>
        </w:rPr>
        <w:t>月</w:t>
      </w:r>
      <w:r w:rsidRPr="00802177">
        <w:rPr>
          <w:rFonts w:ascii="Times New Roman" w:eastAsia="仿宋_GB2312" w:hAnsi="Times New Roman" w:cs="Times New Roman"/>
          <w:sz w:val="32"/>
          <w:szCs w:val="32"/>
        </w:rPr>
        <w:t>14</w:t>
      </w:r>
      <w:r w:rsidRPr="00802177">
        <w:rPr>
          <w:rFonts w:ascii="Times New Roman" w:eastAsia="仿宋_GB2312" w:hAnsi="仿宋_GB2312" w:cs="Times New Roman"/>
          <w:sz w:val="32"/>
          <w:szCs w:val="32"/>
        </w:rPr>
        <w:t>日、</w:t>
      </w:r>
      <w:r w:rsidRPr="00802177">
        <w:rPr>
          <w:rFonts w:ascii="Times New Roman" w:eastAsia="仿宋_GB2312" w:hAnsi="Times New Roman" w:cs="Times New Roman"/>
          <w:sz w:val="32"/>
          <w:szCs w:val="32"/>
        </w:rPr>
        <w:t>11</w:t>
      </w:r>
      <w:r w:rsidRPr="00802177">
        <w:rPr>
          <w:rFonts w:ascii="Times New Roman" w:eastAsia="仿宋_GB2312" w:hAnsi="仿宋_GB2312" w:cs="Times New Roman"/>
          <w:sz w:val="32"/>
          <w:szCs w:val="32"/>
        </w:rPr>
        <w:t>月</w:t>
      </w:r>
      <w:r w:rsidRPr="00802177">
        <w:rPr>
          <w:rFonts w:ascii="Times New Roman" w:eastAsia="仿宋_GB2312" w:hAnsi="Times New Roman" w:cs="Times New Roman"/>
          <w:sz w:val="32"/>
          <w:szCs w:val="32"/>
        </w:rPr>
        <w:t>20</w:t>
      </w:r>
      <w:r w:rsidRPr="00802177">
        <w:rPr>
          <w:rFonts w:ascii="Times New Roman" w:eastAsia="仿宋_GB2312" w:hAnsi="仿宋_GB2312" w:cs="Times New Roman"/>
          <w:sz w:val="32"/>
          <w:szCs w:val="32"/>
        </w:rPr>
        <w:t>日，市政府与市法院共同召开了第二、三次府院联席会议，就贯彻落实第一次会议下发的《实施意见》，深入推进府院联动</w:t>
      </w:r>
      <w:r w:rsidRPr="00802177">
        <w:rPr>
          <w:rFonts w:ascii="Times New Roman" w:eastAsia="仿宋_GB2312" w:hAnsi="仿宋_GB2312" w:cs="Times New Roman"/>
          <w:sz w:val="32"/>
          <w:szCs w:val="32"/>
        </w:rPr>
        <w:lastRenderedPageBreak/>
        <w:t>工作进行探讨。</w:t>
      </w:r>
      <w:r w:rsidRPr="00802177">
        <w:rPr>
          <w:rFonts w:ascii="Times New Roman" w:eastAsia="仿宋_GB2312" w:hAnsi="Times New Roman" w:cs="Times New Roman"/>
          <w:sz w:val="32"/>
          <w:szCs w:val="32"/>
        </w:rPr>
        <w:t>2019</w:t>
      </w:r>
      <w:r w:rsidRPr="00802177">
        <w:rPr>
          <w:rFonts w:ascii="Times New Roman" w:eastAsia="仿宋_GB2312" w:hAnsi="仿宋_GB2312" w:cs="Times New Roman"/>
          <w:sz w:val="32"/>
          <w:szCs w:val="32"/>
        </w:rPr>
        <w:t>年市政府下发《关于推进和规范不动产执行案件</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裁执分离</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的实施意见》，</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w:t>
      </w:r>
      <w:r w:rsidRPr="00802177">
        <w:rPr>
          <w:rFonts w:ascii="Times New Roman" w:eastAsia="仿宋_GB2312" w:hAnsi="Times New Roman" w:cs="Times New Roman"/>
          <w:sz w:val="32"/>
          <w:szCs w:val="32"/>
        </w:rPr>
        <w:t>12</w:t>
      </w:r>
      <w:r w:rsidRPr="00802177">
        <w:rPr>
          <w:rFonts w:ascii="Times New Roman" w:eastAsia="仿宋_GB2312" w:hAnsi="仿宋_GB2312" w:cs="Times New Roman"/>
          <w:sz w:val="32"/>
          <w:szCs w:val="32"/>
        </w:rPr>
        <w:t>月</w:t>
      </w:r>
      <w:r w:rsidRPr="00802177">
        <w:rPr>
          <w:rFonts w:ascii="Times New Roman" w:eastAsia="仿宋_GB2312" w:hAnsi="Times New Roman" w:cs="Times New Roman"/>
          <w:sz w:val="32"/>
          <w:szCs w:val="32"/>
        </w:rPr>
        <w:t>28</w:t>
      </w:r>
      <w:r w:rsidRPr="00802177">
        <w:rPr>
          <w:rFonts w:ascii="Times New Roman" w:eastAsia="仿宋_GB2312" w:hAnsi="仿宋_GB2312" w:cs="Times New Roman"/>
          <w:sz w:val="32"/>
          <w:szCs w:val="32"/>
        </w:rPr>
        <w:t>日，市政府和市法院共同下发《府院联动</w:t>
      </w:r>
      <w:r w:rsidRPr="00802177">
        <w:rPr>
          <w:rFonts w:ascii="Times New Roman" w:eastAsia="仿宋_GB2312" w:hAnsi="Times New Roman" w:cs="Times New Roman"/>
          <w:sz w:val="32"/>
          <w:szCs w:val="32"/>
        </w:rPr>
        <w:t>“1+6”</w:t>
      </w:r>
      <w:r w:rsidRPr="00802177">
        <w:rPr>
          <w:rFonts w:ascii="Times New Roman" w:eastAsia="仿宋_GB2312" w:hAnsi="仿宋_GB2312" w:cs="Times New Roman"/>
          <w:sz w:val="32"/>
          <w:szCs w:val="32"/>
        </w:rPr>
        <w:t>工作机制》。目前松原市府院联动</w:t>
      </w:r>
      <w:r w:rsidRPr="00802177">
        <w:rPr>
          <w:rFonts w:ascii="Times New Roman" w:eastAsia="仿宋_GB2312" w:hAnsi="Times New Roman" w:cs="Times New Roman"/>
          <w:sz w:val="32"/>
          <w:szCs w:val="32"/>
        </w:rPr>
        <w:t>“1+7”</w:t>
      </w:r>
      <w:r w:rsidRPr="00802177">
        <w:rPr>
          <w:rFonts w:ascii="Times New Roman" w:eastAsia="仿宋_GB2312" w:hAnsi="仿宋_GB2312" w:cs="Times New Roman"/>
          <w:sz w:val="32"/>
          <w:szCs w:val="32"/>
        </w:rPr>
        <w:t>机制已经全部通过并发布，该机制的发布为松原市府院联动机制完善了制度建设，为今后府院联动机制贯彻落实提供了制度保障。</w:t>
      </w:r>
    </w:p>
    <w:p w:rsidR="00A02B27" w:rsidRPr="00802177" w:rsidRDefault="000900E5" w:rsidP="00B75BC6">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t>（二）行政争议协调化解成效明显。</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w:t>
      </w:r>
      <w:r w:rsidRPr="00802177">
        <w:rPr>
          <w:rFonts w:ascii="Times New Roman" w:eastAsia="仿宋_GB2312" w:hAnsi="Times New Roman" w:cs="Times New Roman"/>
          <w:sz w:val="32"/>
          <w:szCs w:val="32"/>
        </w:rPr>
        <w:t>5</w:t>
      </w:r>
      <w:r w:rsidRPr="00802177">
        <w:rPr>
          <w:rFonts w:ascii="Times New Roman" w:eastAsia="仿宋_GB2312" w:hAnsi="仿宋_GB2312" w:cs="Times New Roman"/>
          <w:sz w:val="32"/>
          <w:szCs w:val="32"/>
        </w:rPr>
        <w:t>月</w:t>
      </w:r>
      <w:r w:rsidRPr="00802177">
        <w:rPr>
          <w:rFonts w:ascii="Times New Roman" w:eastAsia="仿宋_GB2312" w:hAnsi="Times New Roman" w:cs="Times New Roman"/>
          <w:sz w:val="32"/>
          <w:szCs w:val="32"/>
        </w:rPr>
        <w:t>8</w:t>
      </w:r>
      <w:r w:rsidRPr="00802177">
        <w:rPr>
          <w:rFonts w:ascii="Times New Roman" w:eastAsia="仿宋_GB2312" w:hAnsi="仿宋_GB2312" w:cs="Times New Roman"/>
          <w:sz w:val="32"/>
          <w:szCs w:val="32"/>
        </w:rPr>
        <w:t>日，松原地区两级法院共同举行了行政争议协调化解中心挂牌仪式，松原地区行政争议协调化解中心正式运行。化解中心的成立为行政案件诉前化解提供了重要平台，推动了府院联动机制的建设和诉源治理工作的开展，节约了司法资源。</w:t>
      </w:r>
      <w:r w:rsidR="00650E9D" w:rsidRPr="00802177">
        <w:rPr>
          <w:rFonts w:ascii="Times New Roman" w:eastAsia="仿宋_GB2312" w:hAnsi="Times New Roman" w:cs="Times New Roman"/>
          <w:sz w:val="32"/>
          <w:szCs w:val="32"/>
        </w:rPr>
        <w:t>2020</w:t>
      </w:r>
      <w:r w:rsidR="00650E9D" w:rsidRPr="00802177">
        <w:rPr>
          <w:rFonts w:ascii="Times New Roman" w:eastAsia="仿宋_GB2312" w:hAnsi="仿宋_GB2312" w:cs="Times New Roman"/>
          <w:sz w:val="32"/>
          <w:szCs w:val="32"/>
        </w:rPr>
        <w:t>年</w:t>
      </w:r>
      <w:r w:rsidRPr="00802177">
        <w:rPr>
          <w:rFonts w:ascii="Times New Roman" w:eastAsia="仿宋_GB2312" w:hAnsi="仿宋_GB2312" w:cs="Times New Roman"/>
          <w:sz w:val="32"/>
          <w:szCs w:val="32"/>
        </w:rPr>
        <w:t>，全市行政争议</w:t>
      </w:r>
      <w:r w:rsidR="00650E9D" w:rsidRPr="00802177">
        <w:rPr>
          <w:rFonts w:ascii="Times New Roman" w:eastAsia="仿宋_GB2312" w:hAnsi="仿宋_GB2312" w:cs="Times New Roman"/>
          <w:sz w:val="32"/>
          <w:szCs w:val="32"/>
        </w:rPr>
        <w:t>协调</w:t>
      </w:r>
      <w:r w:rsidRPr="00802177">
        <w:rPr>
          <w:rFonts w:ascii="Times New Roman" w:eastAsia="仿宋_GB2312" w:hAnsi="仿宋_GB2312" w:cs="Times New Roman"/>
          <w:sz w:val="32"/>
          <w:szCs w:val="32"/>
        </w:rPr>
        <w:t>化解中心共受理了</w:t>
      </w:r>
      <w:r w:rsidRPr="00802177">
        <w:rPr>
          <w:rFonts w:ascii="Times New Roman" w:eastAsia="仿宋_GB2312" w:hAnsi="Times New Roman" w:cs="Times New Roman"/>
          <w:sz w:val="32"/>
          <w:szCs w:val="32"/>
        </w:rPr>
        <w:t>77</w:t>
      </w:r>
      <w:r w:rsidR="00650E9D" w:rsidRPr="00802177">
        <w:rPr>
          <w:rFonts w:ascii="Times New Roman" w:eastAsia="仿宋_GB2312" w:hAnsi="仿宋_GB2312" w:cs="Times New Roman"/>
          <w:sz w:val="32"/>
          <w:szCs w:val="32"/>
        </w:rPr>
        <w:t>起行政争议，已成功化解</w:t>
      </w:r>
      <w:r w:rsidRPr="00802177">
        <w:rPr>
          <w:rFonts w:ascii="Times New Roman" w:eastAsia="仿宋_GB2312" w:hAnsi="Times New Roman" w:cs="Times New Roman"/>
          <w:sz w:val="32"/>
          <w:szCs w:val="32"/>
        </w:rPr>
        <w:t>46</w:t>
      </w:r>
      <w:r w:rsidRPr="00802177">
        <w:rPr>
          <w:rFonts w:ascii="Times New Roman" w:eastAsia="仿宋_GB2312" w:hAnsi="仿宋_GB2312" w:cs="Times New Roman"/>
          <w:sz w:val="32"/>
          <w:szCs w:val="32"/>
        </w:rPr>
        <w:t>起，其中包括</w:t>
      </w:r>
      <w:r w:rsidRPr="00802177">
        <w:rPr>
          <w:rFonts w:ascii="Times New Roman" w:eastAsia="仿宋_GB2312" w:hAnsi="Times New Roman" w:cs="Times New Roman"/>
          <w:sz w:val="32"/>
          <w:szCs w:val="32"/>
        </w:rPr>
        <w:t>4</w:t>
      </w:r>
      <w:r w:rsidRPr="00802177">
        <w:rPr>
          <w:rFonts w:ascii="Times New Roman" w:eastAsia="仿宋_GB2312" w:hAnsi="仿宋_GB2312" w:cs="Times New Roman"/>
          <w:sz w:val="32"/>
          <w:szCs w:val="32"/>
        </w:rPr>
        <w:t>起松原市二桥东侧国有土地上房屋征收安置补偿争议、</w:t>
      </w:r>
      <w:r w:rsidRPr="00802177">
        <w:rPr>
          <w:rFonts w:ascii="Times New Roman" w:eastAsia="仿宋_GB2312" w:hAnsi="Times New Roman" w:cs="Times New Roman"/>
          <w:sz w:val="32"/>
          <w:szCs w:val="32"/>
        </w:rPr>
        <w:t>1</w:t>
      </w:r>
      <w:r w:rsidRPr="00802177">
        <w:rPr>
          <w:rFonts w:ascii="Times New Roman" w:eastAsia="仿宋_GB2312" w:hAnsi="仿宋_GB2312" w:cs="Times New Roman"/>
          <w:sz w:val="32"/>
          <w:szCs w:val="32"/>
        </w:rPr>
        <w:t>起标的</w:t>
      </w:r>
      <w:r w:rsidRPr="00802177">
        <w:rPr>
          <w:rFonts w:ascii="Times New Roman" w:eastAsia="仿宋_GB2312" w:hAnsi="Times New Roman" w:cs="Times New Roman"/>
          <w:sz w:val="32"/>
          <w:szCs w:val="32"/>
        </w:rPr>
        <w:t>400</w:t>
      </w:r>
      <w:r w:rsidRPr="00802177">
        <w:rPr>
          <w:rFonts w:ascii="Times New Roman" w:eastAsia="仿宋_GB2312" w:hAnsi="仿宋_GB2312" w:cs="Times New Roman"/>
          <w:sz w:val="32"/>
          <w:szCs w:val="32"/>
        </w:rPr>
        <w:t>多万元的国家赔偿案件以及</w:t>
      </w:r>
      <w:r w:rsidRPr="00802177">
        <w:rPr>
          <w:rFonts w:ascii="Times New Roman" w:eastAsia="仿宋_GB2312" w:hAnsi="Times New Roman" w:cs="Times New Roman"/>
          <w:sz w:val="32"/>
          <w:szCs w:val="32"/>
        </w:rPr>
        <w:t>1</w:t>
      </w:r>
      <w:r w:rsidRPr="00802177">
        <w:rPr>
          <w:rFonts w:ascii="Times New Roman" w:eastAsia="仿宋_GB2312" w:hAnsi="仿宋_GB2312" w:cs="Times New Roman"/>
          <w:sz w:val="32"/>
          <w:szCs w:val="32"/>
        </w:rPr>
        <w:t>起</w:t>
      </w:r>
      <w:r w:rsidRPr="00802177">
        <w:rPr>
          <w:rFonts w:ascii="Times New Roman" w:eastAsia="仿宋_GB2312" w:hAnsi="Times New Roman" w:cs="Times New Roman"/>
          <w:sz w:val="32"/>
          <w:szCs w:val="32"/>
        </w:rPr>
        <w:t>2000</w:t>
      </w:r>
      <w:r w:rsidRPr="00802177">
        <w:rPr>
          <w:rFonts w:ascii="Times New Roman" w:eastAsia="仿宋_GB2312" w:hAnsi="仿宋_GB2312" w:cs="Times New Roman"/>
          <w:sz w:val="32"/>
          <w:szCs w:val="32"/>
        </w:rPr>
        <w:t>多万的行政协议案件，社会效果良好。为保证行政争议</w:t>
      </w:r>
      <w:r w:rsidR="00650E9D" w:rsidRPr="00802177">
        <w:rPr>
          <w:rFonts w:ascii="Times New Roman" w:eastAsia="仿宋_GB2312" w:hAnsi="仿宋_GB2312" w:cs="Times New Roman"/>
          <w:sz w:val="32"/>
          <w:szCs w:val="32"/>
        </w:rPr>
        <w:t>协调</w:t>
      </w:r>
      <w:r w:rsidRPr="00802177">
        <w:rPr>
          <w:rFonts w:ascii="Times New Roman" w:eastAsia="仿宋_GB2312" w:hAnsi="仿宋_GB2312" w:cs="Times New Roman"/>
          <w:sz w:val="32"/>
          <w:szCs w:val="32"/>
        </w:rPr>
        <w:t>化解中心的运行更加高效、矛盾化解更具有针对性，市法院与市政府联合成立了联络员制度，即在市政府及其各职能部门设立联络员，在中心受理案件后，法院可以及时通过联络员联系到政府机关的相关负责人，使矛盾能够得到及时、有效的沟通，有助于行政争议的化解，目前全市已有</w:t>
      </w:r>
      <w:r w:rsidRPr="00802177">
        <w:rPr>
          <w:rFonts w:ascii="Times New Roman" w:eastAsia="仿宋_GB2312" w:hAnsi="Times New Roman" w:cs="Times New Roman"/>
          <w:sz w:val="32"/>
          <w:szCs w:val="32"/>
        </w:rPr>
        <w:t>55</w:t>
      </w:r>
      <w:r w:rsidRPr="00802177">
        <w:rPr>
          <w:rFonts w:ascii="Times New Roman" w:eastAsia="仿宋_GB2312" w:hAnsi="仿宋_GB2312" w:cs="Times New Roman"/>
          <w:sz w:val="32"/>
          <w:szCs w:val="32"/>
        </w:rPr>
        <w:t>个政府机关设立行政争议</w:t>
      </w:r>
      <w:r w:rsidR="00650E9D" w:rsidRPr="00802177">
        <w:rPr>
          <w:rFonts w:ascii="Times New Roman" w:eastAsia="仿宋_GB2312" w:hAnsi="仿宋_GB2312" w:cs="Times New Roman"/>
          <w:sz w:val="32"/>
          <w:szCs w:val="32"/>
        </w:rPr>
        <w:t>协调</w:t>
      </w:r>
      <w:r w:rsidRPr="00802177">
        <w:rPr>
          <w:rFonts w:ascii="Times New Roman" w:eastAsia="仿宋_GB2312" w:hAnsi="仿宋_GB2312" w:cs="Times New Roman"/>
          <w:sz w:val="32"/>
          <w:szCs w:val="32"/>
        </w:rPr>
        <w:t>化解中心联络员，基本已涵盖所有行政争议类型。</w:t>
      </w:r>
    </w:p>
    <w:p w:rsidR="00A02B27" w:rsidRPr="00802177" w:rsidRDefault="000900E5" w:rsidP="00B75BC6">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lastRenderedPageBreak/>
        <w:t>（三）行政机关败诉率下降。</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年，全市行政机关一审败诉案件</w:t>
      </w:r>
      <w:r w:rsidR="00DD04A0" w:rsidRPr="00802177">
        <w:rPr>
          <w:rFonts w:ascii="Times New Roman" w:eastAsia="仿宋_GB2312" w:hAnsi="Times New Roman" w:cs="Times New Roman"/>
          <w:sz w:val="32"/>
          <w:szCs w:val="32"/>
        </w:rPr>
        <w:t>46</w:t>
      </w:r>
      <w:r w:rsidRPr="00802177">
        <w:rPr>
          <w:rFonts w:ascii="Times New Roman" w:eastAsia="仿宋_GB2312" w:hAnsi="仿宋_GB2312" w:cs="Times New Roman"/>
          <w:sz w:val="32"/>
          <w:szCs w:val="32"/>
        </w:rPr>
        <w:t>件，败诉率为</w:t>
      </w:r>
      <w:r w:rsidR="0021200D" w:rsidRPr="00802177">
        <w:rPr>
          <w:rFonts w:ascii="Times New Roman" w:eastAsia="仿宋_GB2312" w:hAnsi="Times New Roman" w:cs="Times New Roman"/>
          <w:sz w:val="32"/>
          <w:szCs w:val="32"/>
        </w:rPr>
        <w:t>2</w:t>
      </w:r>
      <w:r w:rsidR="009C1DC7" w:rsidRPr="00802177">
        <w:rPr>
          <w:rFonts w:ascii="Times New Roman" w:eastAsia="仿宋_GB2312" w:hAnsi="Times New Roman" w:cs="Times New Roman"/>
          <w:sz w:val="32"/>
          <w:szCs w:val="32"/>
        </w:rPr>
        <w:t>2.</w:t>
      </w:r>
      <w:r w:rsidR="00DD04A0" w:rsidRPr="00802177">
        <w:rPr>
          <w:rFonts w:ascii="Times New Roman" w:eastAsia="仿宋_GB2312" w:hAnsi="Times New Roman" w:cs="Times New Roman"/>
          <w:sz w:val="32"/>
          <w:szCs w:val="32"/>
        </w:rPr>
        <w:t>55</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，同比下降</w:t>
      </w:r>
      <w:r w:rsidR="009C1DC7" w:rsidRPr="00802177">
        <w:rPr>
          <w:rFonts w:ascii="Times New Roman" w:eastAsia="仿宋_GB2312" w:hAnsi="Times New Roman" w:cs="Times New Roman"/>
          <w:sz w:val="32"/>
          <w:szCs w:val="32"/>
        </w:rPr>
        <w:t>7.</w:t>
      </w:r>
      <w:r w:rsidR="00DD04A0" w:rsidRPr="00802177">
        <w:rPr>
          <w:rFonts w:ascii="Times New Roman" w:eastAsia="仿宋_GB2312" w:hAnsi="Times New Roman" w:cs="Times New Roman"/>
          <w:sz w:val="32"/>
          <w:szCs w:val="32"/>
        </w:rPr>
        <w:t>57</w:t>
      </w:r>
      <w:r w:rsidRPr="00802177">
        <w:rPr>
          <w:rFonts w:ascii="Times New Roman" w:eastAsia="仿宋_GB2312" w:hAnsi="仿宋_GB2312" w:cs="Times New Roman"/>
          <w:sz w:val="32"/>
          <w:szCs w:val="32"/>
        </w:rPr>
        <w:t>个百分点。败诉率从低到高依次是：前郭</w:t>
      </w:r>
      <w:r w:rsidR="00EB6B1D" w:rsidRPr="00802177">
        <w:rPr>
          <w:rFonts w:ascii="Times New Roman" w:eastAsia="仿宋_GB2312" w:hAnsi="Times New Roman" w:cs="Times New Roman"/>
          <w:sz w:val="32"/>
          <w:szCs w:val="32"/>
        </w:rPr>
        <w:t>5.26</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、乾安</w:t>
      </w:r>
      <w:r w:rsidR="00EB6B1D" w:rsidRPr="00802177">
        <w:rPr>
          <w:rFonts w:ascii="Times New Roman" w:eastAsia="仿宋_GB2312" w:hAnsi="Times New Roman" w:cs="Times New Roman"/>
          <w:sz w:val="32"/>
          <w:szCs w:val="32"/>
        </w:rPr>
        <w:t>9.38</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w:t>
      </w:r>
      <w:r w:rsidR="00EB6B1D" w:rsidRPr="00802177">
        <w:rPr>
          <w:rFonts w:ascii="Times New Roman" w:eastAsia="仿宋_GB2312" w:hAnsi="仿宋_GB2312" w:cs="Times New Roman"/>
          <w:sz w:val="32"/>
          <w:szCs w:val="32"/>
        </w:rPr>
        <w:t>宁江</w:t>
      </w:r>
      <w:r w:rsidR="00EB6B1D" w:rsidRPr="00802177">
        <w:rPr>
          <w:rFonts w:ascii="Times New Roman" w:eastAsia="仿宋_GB2312" w:hAnsi="Times New Roman" w:cs="Times New Roman"/>
          <w:sz w:val="32"/>
          <w:szCs w:val="32"/>
        </w:rPr>
        <w:t>20%</w:t>
      </w:r>
      <w:r w:rsidR="00EB6B1D" w:rsidRPr="00802177">
        <w:rPr>
          <w:rFonts w:ascii="Times New Roman" w:eastAsia="仿宋_GB2312" w:hAnsi="仿宋_GB2312" w:cs="Times New Roman"/>
          <w:sz w:val="32"/>
          <w:szCs w:val="32"/>
        </w:rPr>
        <w:t>、</w:t>
      </w:r>
      <w:r w:rsidRPr="00802177">
        <w:rPr>
          <w:rFonts w:ascii="Times New Roman" w:eastAsia="仿宋_GB2312" w:hAnsi="仿宋_GB2312" w:cs="Times New Roman"/>
          <w:sz w:val="32"/>
          <w:szCs w:val="32"/>
        </w:rPr>
        <w:t>长岭</w:t>
      </w:r>
      <w:r w:rsidR="00EB6B1D" w:rsidRPr="00802177">
        <w:rPr>
          <w:rFonts w:ascii="Times New Roman" w:eastAsia="仿宋_GB2312" w:hAnsi="Times New Roman" w:cs="Times New Roman"/>
          <w:sz w:val="32"/>
          <w:szCs w:val="32"/>
        </w:rPr>
        <w:t>26.09</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、扶余</w:t>
      </w:r>
      <w:r w:rsidR="00EB6B1D" w:rsidRPr="00802177">
        <w:rPr>
          <w:rFonts w:ascii="Times New Roman" w:eastAsia="仿宋_GB2312" w:hAnsi="Times New Roman" w:cs="Times New Roman"/>
          <w:sz w:val="32"/>
          <w:szCs w:val="32"/>
        </w:rPr>
        <w:t>37.50</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。从败诉的行政机关类别来看，</w:t>
      </w:r>
      <w:r w:rsidR="00DF4265" w:rsidRPr="00802177">
        <w:rPr>
          <w:rFonts w:ascii="Times New Roman" w:eastAsia="仿宋_GB2312" w:hAnsi="仿宋_GB2312" w:cs="Times New Roman"/>
          <w:sz w:val="32"/>
          <w:szCs w:val="32"/>
        </w:rPr>
        <w:t>县、市（区）</w:t>
      </w:r>
      <w:r w:rsidRPr="00802177">
        <w:rPr>
          <w:rFonts w:ascii="Times New Roman" w:eastAsia="仿宋_GB2312" w:hAnsi="仿宋_GB2312" w:cs="Times New Roman"/>
          <w:sz w:val="32"/>
          <w:szCs w:val="32"/>
        </w:rPr>
        <w:t>政府占</w:t>
      </w:r>
      <w:r w:rsidR="00EB6B1D" w:rsidRPr="00802177">
        <w:rPr>
          <w:rFonts w:ascii="Times New Roman" w:eastAsia="仿宋_GB2312" w:hAnsi="Times New Roman" w:cs="Times New Roman"/>
          <w:sz w:val="32"/>
          <w:szCs w:val="32"/>
        </w:rPr>
        <w:t>34</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、公安机关</w:t>
      </w:r>
      <w:r w:rsidR="00EB6B1D" w:rsidRPr="00802177">
        <w:rPr>
          <w:rFonts w:ascii="Times New Roman" w:eastAsia="仿宋_GB2312" w:hAnsi="仿宋_GB2312" w:cs="Times New Roman"/>
          <w:sz w:val="32"/>
          <w:szCs w:val="32"/>
        </w:rPr>
        <w:t>占</w:t>
      </w:r>
      <w:r w:rsidRPr="00802177">
        <w:rPr>
          <w:rFonts w:ascii="Times New Roman" w:eastAsia="仿宋_GB2312" w:hAnsi="Times New Roman" w:cs="Times New Roman"/>
          <w:sz w:val="32"/>
          <w:szCs w:val="32"/>
        </w:rPr>
        <w:t>1</w:t>
      </w:r>
      <w:r w:rsidR="00EB6B1D" w:rsidRPr="00802177">
        <w:rPr>
          <w:rFonts w:ascii="Times New Roman" w:eastAsia="仿宋_GB2312" w:hAnsi="Times New Roman" w:cs="Times New Roman"/>
          <w:sz w:val="32"/>
          <w:szCs w:val="32"/>
        </w:rPr>
        <w:t>8</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、住建部门</w:t>
      </w:r>
      <w:r w:rsidR="00D57588" w:rsidRPr="00802177">
        <w:rPr>
          <w:rFonts w:ascii="Times New Roman" w:eastAsia="仿宋_GB2312" w:hAnsi="仿宋_GB2312" w:cs="Times New Roman"/>
          <w:sz w:val="32"/>
          <w:szCs w:val="32"/>
        </w:rPr>
        <w:t>、人力资源和社会保障部门分别</w:t>
      </w:r>
      <w:r w:rsidRPr="00802177">
        <w:rPr>
          <w:rFonts w:ascii="Times New Roman" w:eastAsia="仿宋_GB2312" w:hAnsi="仿宋_GB2312" w:cs="Times New Roman"/>
          <w:sz w:val="32"/>
          <w:szCs w:val="32"/>
        </w:rPr>
        <w:t>占</w:t>
      </w:r>
      <w:r w:rsidRPr="00802177">
        <w:rPr>
          <w:rFonts w:ascii="Times New Roman" w:eastAsia="仿宋_GB2312" w:hAnsi="Times New Roman" w:cs="Times New Roman"/>
          <w:sz w:val="32"/>
          <w:szCs w:val="32"/>
        </w:rPr>
        <w:t>1</w:t>
      </w:r>
      <w:r w:rsidR="00EB6B1D" w:rsidRPr="00802177">
        <w:rPr>
          <w:rFonts w:ascii="Times New Roman" w:eastAsia="仿宋_GB2312" w:hAnsi="Times New Roman" w:cs="Times New Roman"/>
          <w:sz w:val="32"/>
          <w:szCs w:val="32"/>
        </w:rPr>
        <w:t>2</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w:t>
      </w:r>
      <w:r w:rsidR="00D57588" w:rsidRPr="00802177">
        <w:rPr>
          <w:rFonts w:ascii="Times New Roman" w:eastAsia="仿宋_GB2312" w:hAnsi="仿宋_GB2312" w:cs="Times New Roman"/>
          <w:sz w:val="32"/>
          <w:szCs w:val="32"/>
        </w:rPr>
        <w:t>自然资源管理部门占</w:t>
      </w:r>
      <w:r w:rsidR="00D57588" w:rsidRPr="00802177">
        <w:rPr>
          <w:rFonts w:ascii="Times New Roman" w:eastAsia="仿宋_GB2312" w:hAnsi="Times New Roman" w:cs="Times New Roman"/>
          <w:sz w:val="32"/>
          <w:szCs w:val="32"/>
        </w:rPr>
        <w:t>6%</w:t>
      </w:r>
      <w:r w:rsidR="00D57588" w:rsidRPr="00802177">
        <w:rPr>
          <w:rFonts w:ascii="Times New Roman" w:eastAsia="仿宋_GB2312" w:hAnsi="仿宋_GB2312" w:cs="Times New Roman"/>
          <w:sz w:val="32"/>
          <w:szCs w:val="32"/>
        </w:rPr>
        <w:t>、医疗保险部门占</w:t>
      </w:r>
      <w:r w:rsidR="00D57588" w:rsidRPr="00802177">
        <w:rPr>
          <w:rFonts w:ascii="Times New Roman" w:eastAsia="仿宋_GB2312" w:hAnsi="Times New Roman" w:cs="Times New Roman"/>
          <w:sz w:val="32"/>
          <w:szCs w:val="32"/>
        </w:rPr>
        <w:t>4%</w:t>
      </w:r>
      <w:r w:rsidR="00D57588" w:rsidRPr="00802177">
        <w:rPr>
          <w:rFonts w:ascii="Times New Roman" w:eastAsia="仿宋_GB2312" w:hAnsi="仿宋_GB2312" w:cs="Times New Roman"/>
          <w:sz w:val="32"/>
          <w:szCs w:val="32"/>
        </w:rPr>
        <w:t>、</w:t>
      </w:r>
      <w:r w:rsidRPr="00802177">
        <w:rPr>
          <w:rFonts w:ascii="Times New Roman" w:eastAsia="仿宋_GB2312" w:hAnsi="仿宋_GB2312" w:cs="Times New Roman"/>
          <w:sz w:val="32"/>
          <w:szCs w:val="32"/>
        </w:rPr>
        <w:t>民政部门、财政部门、</w:t>
      </w:r>
      <w:r w:rsidR="004B5948" w:rsidRPr="00802177">
        <w:rPr>
          <w:rFonts w:ascii="Times New Roman" w:eastAsia="仿宋_GB2312" w:hAnsi="仿宋_GB2312" w:cs="Times New Roman"/>
          <w:sz w:val="32"/>
          <w:szCs w:val="32"/>
        </w:rPr>
        <w:t>林业草原管理</w:t>
      </w:r>
      <w:r w:rsidRPr="00802177">
        <w:rPr>
          <w:rFonts w:ascii="Times New Roman" w:eastAsia="仿宋_GB2312" w:hAnsi="仿宋_GB2312" w:cs="Times New Roman"/>
          <w:sz w:val="32"/>
          <w:szCs w:val="32"/>
        </w:rPr>
        <w:t>部门、城管部门、交通运输管理部门、市场监管部门</w:t>
      </w:r>
      <w:r w:rsidR="00D57588" w:rsidRPr="00802177">
        <w:rPr>
          <w:rFonts w:ascii="Times New Roman" w:eastAsia="仿宋_GB2312" w:hAnsi="仿宋_GB2312" w:cs="Times New Roman"/>
          <w:sz w:val="32"/>
          <w:szCs w:val="32"/>
        </w:rPr>
        <w:t>、水利部门</w:t>
      </w:r>
      <w:r w:rsidRPr="00802177">
        <w:rPr>
          <w:rFonts w:ascii="Times New Roman" w:eastAsia="仿宋_GB2312" w:hAnsi="仿宋_GB2312" w:cs="Times New Roman"/>
          <w:sz w:val="32"/>
          <w:szCs w:val="32"/>
        </w:rPr>
        <w:t>分别占</w:t>
      </w:r>
      <w:r w:rsidR="00D57588" w:rsidRPr="00802177">
        <w:rPr>
          <w:rFonts w:ascii="Times New Roman" w:eastAsia="仿宋_GB2312" w:hAnsi="Times New Roman" w:cs="Times New Roman"/>
          <w:sz w:val="32"/>
          <w:szCs w:val="32"/>
        </w:rPr>
        <w:t xml:space="preserve">2 </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。县</w:t>
      </w:r>
      <w:r w:rsidR="00CD0326" w:rsidRPr="00802177">
        <w:rPr>
          <w:rFonts w:ascii="Times New Roman" w:eastAsia="仿宋_GB2312" w:hAnsi="仿宋_GB2312" w:cs="Times New Roman"/>
          <w:sz w:val="32"/>
          <w:szCs w:val="32"/>
        </w:rPr>
        <w:t>、市</w:t>
      </w:r>
      <w:r w:rsidRPr="00802177">
        <w:rPr>
          <w:rFonts w:ascii="Times New Roman" w:eastAsia="仿宋_GB2312" w:hAnsi="仿宋_GB2312" w:cs="Times New Roman"/>
          <w:sz w:val="32"/>
          <w:szCs w:val="32"/>
        </w:rPr>
        <w:t>（区）级政府败诉案件较多，公安机关及社保</w:t>
      </w:r>
      <w:r w:rsidR="00D57588" w:rsidRPr="00802177">
        <w:rPr>
          <w:rFonts w:ascii="Times New Roman" w:eastAsia="仿宋_GB2312" w:hAnsi="仿宋_GB2312" w:cs="Times New Roman"/>
          <w:sz w:val="32"/>
          <w:szCs w:val="32"/>
        </w:rPr>
        <w:t>、住建</w:t>
      </w:r>
      <w:r w:rsidRPr="00802177">
        <w:rPr>
          <w:rFonts w:ascii="Times New Roman" w:eastAsia="仿宋_GB2312" w:hAnsi="仿宋_GB2312" w:cs="Times New Roman"/>
          <w:sz w:val="32"/>
          <w:szCs w:val="32"/>
        </w:rPr>
        <w:t>部门败诉案件较多。</w:t>
      </w:r>
    </w:p>
    <w:p w:rsidR="00A02B27" w:rsidRPr="00802177" w:rsidRDefault="000900E5" w:rsidP="00B75BC6">
      <w:pPr>
        <w:spacing w:line="570" w:lineRule="exac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t>（四）行政机关负责人出庭率有所提高。</w:t>
      </w:r>
      <w:r w:rsidRPr="00802177">
        <w:rPr>
          <w:rFonts w:ascii="Times New Roman" w:eastAsia="仿宋_GB2312" w:hAnsi="仿宋_GB2312" w:cs="Times New Roman"/>
          <w:sz w:val="32"/>
          <w:szCs w:val="32"/>
        </w:rPr>
        <w:t>为提高行政机关负责人出庭率，</w:t>
      </w:r>
      <w:r w:rsidR="00650E9D" w:rsidRPr="00802177">
        <w:rPr>
          <w:rFonts w:ascii="Times New Roman" w:eastAsia="仿宋_GB2312" w:hAnsi="仿宋_GB2312" w:cs="Times New Roman"/>
          <w:sz w:val="32"/>
          <w:szCs w:val="32"/>
        </w:rPr>
        <w:t>市政府和市法院联合下发《关于推进行政机关负责人出庭应诉的工作意见》，由</w:t>
      </w:r>
      <w:r w:rsidRPr="00802177">
        <w:rPr>
          <w:rFonts w:ascii="Times New Roman" w:eastAsia="仿宋_GB2312" w:hAnsi="仿宋_GB2312" w:cs="Times New Roman"/>
          <w:sz w:val="32"/>
          <w:szCs w:val="32"/>
        </w:rPr>
        <w:t>法院对《市县法治政府建设示范指标体系》中规定的负责人应当出庭的四类案件，采取发出出庭通知的方式，提示行政机关负责人出庭应诉。</w:t>
      </w:r>
      <w:r w:rsidR="00FB7623" w:rsidRPr="00802177">
        <w:rPr>
          <w:rFonts w:ascii="Times New Roman" w:eastAsia="仿宋_GB2312" w:hAnsi="Times New Roman" w:cs="Times New Roman"/>
          <w:sz w:val="32"/>
          <w:szCs w:val="32"/>
        </w:rPr>
        <w:t>2020</w:t>
      </w:r>
      <w:r w:rsidR="00FB7623" w:rsidRPr="00802177">
        <w:rPr>
          <w:rFonts w:ascii="Times New Roman" w:eastAsia="仿宋_GB2312" w:hAnsi="仿宋_GB2312" w:cs="Times New Roman"/>
          <w:sz w:val="32"/>
          <w:szCs w:val="32"/>
        </w:rPr>
        <w:t>年</w:t>
      </w:r>
      <w:r w:rsidRPr="00802177">
        <w:rPr>
          <w:rFonts w:ascii="Times New Roman" w:eastAsia="仿宋_GB2312" w:hAnsi="仿宋_GB2312" w:cs="Times New Roman"/>
          <w:sz w:val="32"/>
          <w:szCs w:val="32"/>
        </w:rPr>
        <w:t>，全市法院共发出出庭通知</w:t>
      </w:r>
      <w:r w:rsidR="00FB7623" w:rsidRPr="00802177">
        <w:rPr>
          <w:rFonts w:ascii="Times New Roman" w:eastAsia="仿宋_GB2312" w:hAnsi="Times New Roman" w:cs="Times New Roman"/>
          <w:sz w:val="32"/>
          <w:szCs w:val="32"/>
        </w:rPr>
        <w:t>84</w:t>
      </w:r>
      <w:r w:rsidRPr="00802177">
        <w:rPr>
          <w:rFonts w:ascii="Times New Roman" w:eastAsia="仿宋_GB2312" w:hAnsi="仿宋_GB2312" w:cs="Times New Roman"/>
          <w:sz w:val="32"/>
          <w:szCs w:val="32"/>
        </w:rPr>
        <w:t>件，负责人实际出庭</w:t>
      </w:r>
      <w:r w:rsidR="00FB7623" w:rsidRPr="00802177">
        <w:rPr>
          <w:rFonts w:ascii="Times New Roman" w:eastAsia="仿宋_GB2312" w:hAnsi="Times New Roman" w:cs="Times New Roman"/>
          <w:sz w:val="32"/>
          <w:szCs w:val="32"/>
        </w:rPr>
        <w:t>32</w:t>
      </w:r>
      <w:r w:rsidRPr="00802177">
        <w:rPr>
          <w:rFonts w:ascii="Times New Roman" w:eastAsia="仿宋_GB2312" w:hAnsi="仿宋_GB2312" w:cs="Times New Roman"/>
          <w:sz w:val="32"/>
          <w:szCs w:val="32"/>
        </w:rPr>
        <w:t>件，出庭率</w:t>
      </w:r>
      <w:r w:rsidR="00FB7623" w:rsidRPr="00802177">
        <w:rPr>
          <w:rFonts w:ascii="Times New Roman" w:eastAsia="仿宋_GB2312" w:hAnsi="Times New Roman" w:cs="Times New Roman"/>
          <w:sz w:val="32"/>
          <w:szCs w:val="32"/>
        </w:rPr>
        <w:t>38.10</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，同比上升</w:t>
      </w:r>
      <w:r w:rsidR="00FB7623" w:rsidRPr="00802177">
        <w:rPr>
          <w:rFonts w:ascii="Times New Roman" w:eastAsia="仿宋_GB2312" w:hAnsi="Times New Roman" w:cs="Times New Roman"/>
          <w:sz w:val="32"/>
          <w:szCs w:val="32"/>
        </w:rPr>
        <w:t>31.15</w:t>
      </w:r>
      <w:r w:rsidRPr="00802177">
        <w:rPr>
          <w:rFonts w:ascii="Times New Roman" w:eastAsia="仿宋_GB2312" w:hAnsi="仿宋_GB2312" w:cs="Times New Roman"/>
          <w:sz w:val="32"/>
          <w:szCs w:val="32"/>
        </w:rPr>
        <w:t>个百分点。长岭县、</w:t>
      </w:r>
      <w:r w:rsidR="00FB7623" w:rsidRPr="00802177">
        <w:rPr>
          <w:rFonts w:ascii="Times New Roman" w:eastAsia="仿宋_GB2312" w:hAnsi="仿宋_GB2312" w:cs="Times New Roman"/>
          <w:sz w:val="32"/>
          <w:szCs w:val="32"/>
        </w:rPr>
        <w:t>乾安</w:t>
      </w:r>
      <w:r w:rsidRPr="00802177">
        <w:rPr>
          <w:rFonts w:ascii="Times New Roman" w:eastAsia="仿宋_GB2312" w:hAnsi="仿宋_GB2312" w:cs="Times New Roman"/>
          <w:sz w:val="32"/>
          <w:szCs w:val="32"/>
        </w:rPr>
        <w:t>县出庭率达</w:t>
      </w:r>
      <w:r w:rsidRPr="00802177">
        <w:rPr>
          <w:rFonts w:ascii="Times New Roman" w:eastAsia="仿宋_GB2312" w:hAnsi="Times New Roman" w:cs="Times New Roman"/>
          <w:sz w:val="32"/>
          <w:szCs w:val="32"/>
        </w:rPr>
        <w:t>50%</w:t>
      </w:r>
      <w:r w:rsidRPr="00802177">
        <w:rPr>
          <w:rFonts w:ascii="Times New Roman" w:eastAsia="仿宋_GB2312" w:hAnsi="仿宋_GB2312" w:cs="Times New Roman"/>
          <w:sz w:val="32"/>
          <w:szCs w:val="32"/>
        </w:rPr>
        <w:t>以上。</w:t>
      </w:r>
      <w:r w:rsidR="00FB7623" w:rsidRPr="00802177">
        <w:rPr>
          <w:rFonts w:ascii="Times New Roman" w:eastAsia="仿宋_GB2312" w:hAnsi="仿宋_GB2312" w:cs="Times New Roman"/>
          <w:sz w:val="32"/>
          <w:szCs w:val="32"/>
        </w:rPr>
        <w:t>值得注意的是，我市行政机关负责人出庭应诉情况虽有所好转，但距离</w:t>
      </w:r>
      <w:r w:rsidRPr="00802177">
        <w:rPr>
          <w:rFonts w:ascii="Times New Roman" w:eastAsia="仿宋_GB2312" w:hAnsi="仿宋_GB2312" w:cs="Times New Roman"/>
          <w:sz w:val="32"/>
          <w:szCs w:val="32"/>
        </w:rPr>
        <w:t>《市县法治政府建设示范指标体系》四类案件行政机关负责人出庭率为</w:t>
      </w:r>
      <w:r w:rsidRPr="00802177">
        <w:rPr>
          <w:rFonts w:ascii="Times New Roman" w:eastAsia="仿宋_GB2312" w:hAnsi="Times New Roman" w:cs="Times New Roman"/>
          <w:sz w:val="32"/>
          <w:szCs w:val="32"/>
        </w:rPr>
        <w:t>100%</w:t>
      </w:r>
      <w:r w:rsidRPr="00802177">
        <w:rPr>
          <w:rFonts w:ascii="Times New Roman" w:eastAsia="仿宋_GB2312" w:hAnsi="仿宋_GB2312" w:cs="Times New Roman"/>
          <w:sz w:val="32"/>
          <w:szCs w:val="32"/>
        </w:rPr>
        <w:t>的要求还有相当大的差距。</w:t>
      </w:r>
    </w:p>
    <w:p w:rsidR="00A02B27" w:rsidRPr="00802177" w:rsidRDefault="000900E5" w:rsidP="00B75BC6">
      <w:pPr>
        <w:spacing w:line="570" w:lineRule="exac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t>（五）裁执分离全面实施。</w:t>
      </w:r>
      <w:r w:rsidRPr="00802177">
        <w:rPr>
          <w:rFonts w:ascii="Times New Roman" w:eastAsia="仿宋_GB2312" w:hAnsi="仿宋_GB2312" w:cs="Times New Roman"/>
          <w:sz w:val="32"/>
          <w:szCs w:val="32"/>
        </w:rPr>
        <w:t>按照府院联席会议精神，非金钱非诉执行案件全部实行裁执分离。自</w:t>
      </w:r>
      <w:r w:rsidRPr="00802177">
        <w:rPr>
          <w:rFonts w:ascii="Times New Roman" w:eastAsia="仿宋_GB2312" w:hAnsi="Times New Roman" w:cs="Times New Roman"/>
          <w:sz w:val="32"/>
          <w:szCs w:val="32"/>
        </w:rPr>
        <w:t>2019</w:t>
      </w:r>
      <w:r w:rsidRPr="00802177">
        <w:rPr>
          <w:rFonts w:ascii="Times New Roman" w:eastAsia="仿宋_GB2312" w:hAnsi="仿宋_GB2312" w:cs="Times New Roman"/>
          <w:sz w:val="32"/>
          <w:szCs w:val="32"/>
        </w:rPr>
        <w:t>年松原市下发了《松</w:t>
      </w:r>
      <w:r w:rsidRPr="00802177">
        <w:rPr>
          <w:rFonts w:ascii="Times New Roman" w:eastAsia="仿宋_GB2312" w:hAnsi="仿宋_GB2312" w:cs="Times New Roman"/>
          <w:sz w:val="32"/>
          <w:szCs w:val="32"/>
        </w:rPr>
        <w:lastRenderedPageBreak/>
        <w:t>原市人民政府关于推进和规范不动产行政执行案件</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裁执分离</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的实施意见》后，全市两级法院和行政机关认真贯彻落实，对行政机关申请强制执行的不动产非诉案件均实行了</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裁执分离</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w:t>
      </w:r>
      <w:r w:rsidR="005B1EE5" w:rsidRPr="00802177">
        <w:rPr>
          <w:rFonts w:ascii="Times New Roman" w:eastAsia="仿宋_GB2312" w:hAnsi="Times New Roman" w:cs="Times New Roman"/>
          <w:sz w:val="32"/>
          <w:szCs w:val="32"/>
        </w:rPr>
        <w:t>2020</w:t>
      </w:r>
      <w:r w:rsidR="005B1EE5" w:rsidRPr="00802177">
        <w:rPr>
          <w:rFonts w:ascii="Times New Roman" w:eastAsia="仿宋_GB2312" w:hAnsi="仿宋_GB2312" w:cs="Times New Roman"/>
          <w:sz w:val="32"/>
          <w:szCs w:val="32"/>
        </w:rPr>
        <w:t>年</w:t>
      </w:r>
      <w:r w:rsidRPr="00802177">
        <w:rPr>
          <w:rFonts w:ascii="Times New Roman" w:eastAsia="仿宋_GB2312" w:hAnsi="仿宋_GB2312" w:cs="Times New Roman"/>
          <w:sz w:val="32"/>
          <w:szCs w:val="32"/>
        </w:rPr>
        <w:t>，全市审结非金钱准予执行案件</w:t>
      </w:r>
      <w:r w:rsidRPr="00802177">
        <w:rPr>
          <w:rFonts w:ascii="Times New Roman" w:eastAsia="仿宋_GB2312" w:hAnsi="Times New Roman" w:cs="Times New Roman"/>
          <w:sz w:val="32"/>
          <w:szCs w:val="32"/>
        </w:rPr>
        <w:t>1</w:t>
      </w:r>
      <w:r w:rsidR="00EB6B1D" w:rsidRPr="00802177">
        <w:rPr>
          <w:rFonts w:ascii="Times New Roman" w:eastAsia="仿宋_GB2312" w:hAnsi="Times New Roman" w:cs="Times New Roman"/>
          <w:sz w:val="32"/>
          <w:szCs w:val="32"/>
        </w:rPr>
        <w:t>29</w:t>
      </w:r>
      <w:r w:rsidRPr="00802177">
        <w:rPr>
          <w:rFonts w:ascii="Times New Roman" w:eastAsia="仿宋_GB2312" w:hAnsi="仿宋_GB2312" w:cs="Times New Roman"/>
          <w:sz w:val="32"/>
          <w:szCs w:val="32"/>
        </w:rPr>
        <w:t>件，实行裁执分离</w:t>
      </w:r>
      <w:r w:rsidRPr="00802177">
        <w:rPr>
          <w:rFonts w:ascii="Times New Roman" w:eastAsia="仿宋_GB2312" w:hAnsi="Times New Roman" w:cs="Times New Roman"/>
          <w:sz w:val="32"/>
          <w:szCs w:val="32"/>
        </w:rPr>
        <w:t>1</w:t>
      </w:r>
      <w:r w:rsidR="00EB6B1D" w:rsidRPr="00802177">
        <w:rPr>
          <w:rFonts w:ascii="Times New Roman" w:eastAsia="仿宋_GB2312" w:hAnsi="Times New Roman" w:cs="Times New Roman"/>
          <w:sz w:val="32"/>
          <w:szCs w:val="32"/>
        </w:rPr>
        <w:t>29</w:t>
      </w:r>
      <w:r w:rsidRPr="00802177">
        <w:rPr>
          <w:rFonts w:ascii="Times New Roman" w:eastAsia="仿宋_GB2312" w:hAnsi="仿宋_GB2312" w:cs="Times New Roman"/>
          <w:sz w:val="32"/>
          <w:szCs w:val="32"/>
        </w:rPr>
        <w:t>件，裁执分离率达</w:t>
      </w:r>
      <w:r w:rsidRPr="00802177">
        <w:rPr>
          <w:rFonts w:ascii="Times New Roman" w:eastAsia="仿宋_GB2312" w:hAnsi="Times New Roman" w:cs="Times New Roman"/>
          <w:sz w:val="32"/>
          <w:szCs w:val="32"/>
        </w:rPr>
        <w:t>100%</w:t>
      </w:r>
      <w:r w:rsidRPr="00802177">
        <w:rPr>
          <w:rFonts w:ascii="Times New Roman" w:eastAsia="仿宋_GB2312" w:hAnsi="仿宋_GB2312" w:cs="Times New Roman"/>
          <w:sz w:val="32"/>
          <w:szCs w:val="32"/>
        </w:rPr>
        <w:t>，同比上升</w:t>
      </w:r>
      <w:r w:rsidRPr="00802177">
        <w:rPr>
          <w:rFonts w:ascii="Times New Roman" w:eastAsia="仿宋_GB2312" w:hAnsi="Times New Roman" w:cs="Times New Roman"/>
          <w:sz w:val="32"/>
          <w:szCs w:val="32"/>
        </w:rPr>
        <w:t>15.64</w:t>
      </w:r>
      <w:r w:rsidRPr="00802177">
        <w:rPr>
          <w:rFonts w:ascii="Times New Roman" w:eastAsia="仿宋_GB2312" w:hAnsi="仿宋_GB2312" w:cs="Times New Roman"/>
          <w:sz w:val="32"/>
          <w:szCs w:val="32"/>
        </w:rPr>
        <w:t>个百分点。</w:t>
      </w:r>
    </w:p>
    <w:p w:rsidR="00A02B27" w:rsidRPr="00802177" w:rsidRDefault="000900E5" w:rsidP="000B666F">
      <w:pPr>
        <w:spacing w:line="576" w:lineRule="exact"/>
        <w:ind w:firstLineChars="200" w:firstLine="641"/>
        <w:rPr>
          <w:rFonts w:ascii="Times New Roman" w:eastAsia="黑体" w:hAnsi="Times New Roman" w:cs="Times New Roman"/>
          <w:sz w:val="32"/>
          <w:szCs w:val="32"/>
        </w:rPr>
      </w:pPr>
      <w:r w:rsidRPr="00802177">
        <w:rPr>
          <w:rFonts w:ascii="Times New Roman" w:eastAsia="黑体" w:hAnsi="黑体" w:cs="Times New Roman"/>
          <w:sz w:val="32"/>
          <w:szCs w:val="32"/>
        </w:rPr>
        <w:t>三、行政案件司法审查</w:t>
      </w:r>
      <w:r w:rsidR="00C53BE1" w:rsidRPr="00802177">
        <w:rPr>
          <w:rFonts w:ascii="Times New Roman" w:eastAsia="黑体" w:hAnsi="黑体" w:cs="Times New Roman"/>
          <w:sz w:val="32"/>
          <w:szCs w:val="32"/>
        </w:rPr>
        <w:t>的主要成效和</w:t>
      </w:r>
      <w:r w:rsidRPr="00802177">
        <w:rPr>
          <w:rFonts w:ascii="Times New Roman" w:eastAsia="黑体" w:hAnsi="黑体" w:cs="Times New Roman"/>
          <w:sz w:val="32"/>
          <w:szCs w:val="32"/>
        </w:rPr>
        <w:t>发现的问题</w:t>
      </w:r>
    </w:p>
    <w:p w:rsidR="00502422" w:rsidRPr="00802177" w:rsidRDefault="00502422" w:rsidP="000B666F">
      <w:pPr>
        <w:spacing w:line="580"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全市两级法院坚持服务大局，为我市法治政府建设提供司法保障。一是切实维护社会大局稳定。妥善审理当事人人数众多的群体性案件、涉民生的土地征收、房屋拆迁、劳动保障、食品药品安全等重点执法领域案件，健全矛盾纠纷多元化解机制。依托行政争议化解中心，积极争取政府和相关部门支持配合，形成实质性化解矛盾合力，争取将争议化解在诉前，努力消除影响社会大局稳定的各种因素。</w:t>
      </w:r>
      <w:r w:rsidR="00C53BE1" w:rsidRPr="00802177">
        <w:rPr>
          <w:rFonts w:ascii="Times New Roman" w:eastAsia="仿宋_GB2312" w:hAnsi="仿宋_GB2312" w:cs="Times New Roman"/>
          <w:sz w:val="32"/>
          <w:szCs w:val="32"/>
        </w:rPr>
        <w:t>二是积极优化营商法治环境。</w:t>
      </w:r>
      <w:r w:rsidRPr="00802177">
        <w:rPr>
          <w:rFonts w:ascii="Times New Roman" w:eastAsia="仿宋_GB2312" w:hAnsi="仿宋_GB2312" w:cs="Times New Roman"/>
          <w:sz w:val="32"/>
          <w:szCs w:val="32"/>
        </w:rPr>
        <w:t>在征收前期与征收部门及被征收人就征收事宜进行讨论，加强双方的沟通协调，向征收部门提供相应的建议，尽量减少可能出现的行政争议。强化服务保障大局意识，高度重视涉民营企业行政案件，充分保护民营企业的合法权益，为我市</w:t>
      </w:r>
      <w:r w:rsidR="00C53BE1" w:rsidRPr="00802177">
        <w:rPr>
          <w:rFonts w:ascii="Times New Roman" w:eastAsia="仿宋_GB2312" w:hAnsi="仿宋_GB2312" w:cs="Times New Roman"/>
          <w:sz w:val="32"/>
          <w:szCs w:val="32"/>
        </w:rPr>
        <w:t>优化</w:t>
      </w:r>
      <w:r w:rsidRPr="00802177">
        <w:rPr>
          <w:rFonts w:ascii="Times New Roman" w:eastAsia="仿宋_GB2312" w:hAnsi="仿宋_GB2312" w:cs="Times New Roman"/>
          <w:sz w:val="32"/>
          <w:szCs w:val="32"/>
        </w:rPr>
        <w:t>营商环境提供司法保障</w:t>
      </w:r>
      <w:r w:rsidR="009A5720" w:rsidRPr="00802177">
        <w:rPr>
          <w:rFonts w:ascii="Times New Roman" w:eastAsia="仿宋_GB2312" w:hAnsi="仿宋_GB2312" w:cs="Times New Roman"/>
          <w:sz w:val="32"/>
          <w:szCs w:val="32"/>
        </w:rPr>
        <w:t>。三</w:t>
      </w:r>
      <w:r w:rsidRPr="00802177">
        <w:rPr>
          <w:rFonts w:ascii="Times New Roman" w:eastAsia="仿宋_GB2312" w:hAnsi="仿宋_GB2312" w:cs="Times New Roman"/>
          <w:sz w:val="32"/>
          <w:szCs w:val="32"/>
        </w:rPr>
        <w:t>是</w:t>
      </w:r>
      <w:r w:rsidR="00C53BE1" w:rsidRPr="00802177">
        <w:rPr>
          <w:rFonts w:ascii="Times New Roman" w:eastAsia="仿宋_GB2312" w:hAnsi="仿宋_GB2312" w:cs="Times New Roman"/>
          <w:sz w:val="32"/>
          <w:szCs w:val="32"/>
        </w:rPr>
        <w:t>大力推进重点案件审理</w:t>
      </w:r>
      <w:r w:rsidRPr="00802177">
        <w:rPr>
          <w:rFonts w:ascii="Times New Roman" w:eastAsia="仿宋_GB2312" w:hAnsi="仿宋_GB2312" w:cs="Times New Roman"/>
          <w:sz w:val="32"/>
          <w:szCs w:val="32"/>
        </w:rPr>
        <w:t>。全市两级法院依法审理了一批典型案件，</w:t>
      </w:r>
      <w:r w:rsidR="00C53BE1" w:rsidRPr="00802177">
        <w:rPr>
          <w:rFonts w:ascii="Times New Roman" w:eastAsia="仿宋_GB2312" w:hAnsi="仿宋_GB2312" w:cs="Times New Roman"/>
          <w:sz w:val="32"/>
          <w:szCs w:val="32"/>
        </w:rPr>
        <w:t>包括：</w:t>
      </w:r>
      <w:r w:rsidRPr="00802177">
        <w:rPr>
          <w:rFonts w:ascii="Times New Roman" w:eastAsia="仿宋_GB2312" w:hAnsi="仿宋_GB2312" w:cs="Times New Roman"/>
          <w:sz w:val="32"/>
          <w:szCs w:val="32"/>
        </w:rPr>
        <w:t>涉环保督查案件，</w:t>
      </w: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年上半年，我市环保督察工作力度加大，导致大批案件涌向法院。通过审理该类型案件</w:t>
      </w:r>
      <w:r w:rsidR="00C53BE1" w:rsidRPr="00802177">
        <w:rPr>
          <w:rFonts w:ascii="Times New Roman" w:eastAsia="仿宋_GB2312" w:hAnsi="仿宋_GB2312" w:cs="Times New Roman"/>
          <w:sz w:val="32"/>
          <w:szCs w:val="32"/>
        </w:rPr>
        <w:t>，依法驳回强制拆除违法建筑物的赔偿请求，支持了中央环保督察工作；</w:t>
      </w:r>
      <w:r w:rsidRPr="00802177">
        <w:rPr>
          <w:rFonts w:ascii="Times New Roman" w:eastAsia="仿宋_GB2312" w:hAnsi="仿宋_GB2312" w:cs="Times New Roman"/>
          <w:sz w:val="32"/>
          <w:szCs w:val="32"/>
        </w:rPr>
        <w:t>行政协议案件，对于政府不依法履行行政协议的，依</w:t>
      </w:r>
      <w:r w:rsidRPr="00802177">
        <w:rPr>
          <w:rFonts w:ascii="Times New Roman" w:eastAsia="仿宋_GB2312" w:hAnsi="仿宋_GB2312" w:cs="Times New Roman"/>
          <w:sz w:val="32"/>
          <w:szCs w:val="32"/>
        </w:rPr>
        <w:lastRenderedPageBreak/>
        <w:t>法裁判政府履行协议或依法赔偿相对人损失，既监督了行政机关依法行政，又保护了相对人合法权益；治安处罚案件，通过审理该类型案件，依法维持我市公安机关作出的对</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非法上访人员的行政处罚</w:t>
      </w:r>
      <w:r w:rsidRPr="00802177">
        <w:rPr>
          <w:rFonts w:ascii="Times New Roman" w:eastAsia="仿宋_GB2312" w:hAnsi="Times New Roman" w:cs="Times New Roman"/>
          <w:sz w:val="32"/>
          <w:szCs w:val="32"/>
        </w:rPr>
        <w:t>”</w:t>
      </w:r>
      <w:r w:rsidRPr="00802177">
        <w:rPr>
          <w:rFonts w:ascii="Times New Roman" w:eastAsia="仿宋_GB2312" w:hAnsi="仿宋_GB2312" w:cs="Times New Roman"/>
          <w:sz w:val="32"/>
          <w:szCs w:val="32"/>
        </w:rPr>
        <w:t>，维护了社会稳定。</w:t>
      </w:r>
      <w:r w:rsidR="008C5F64" w:rsidRPr="00802177">
        <w:rPr>
          <w:rFonts w:ascii="Times New Roman" w:eastAsia="仿宋_GB2312" w:hAnsi="仿宋_GB2312" w:cs="Times New Roman"/>
          <w:sz w:val="32"/>
          <w:szCs w:val="32"/>
        </w:rPr>
        <w:t>四是有效支持行政机关决定</w:t>
      </w:r>
      <w:r w:rsidR="002A3F0F" w:rsidRPr="00802177">
        <w:rPr>
          <w:rFonts w:ascii="Times New Roman" w:eastAsia="仿宋_GB2312" w:hAnsi="仿宋_GB2312" w:cs="Times New Roman"/>
          <w:sz w:val="32"/>
          <w:szCs w:val="32"/>
        </w:rPr>
        <w:t>的</w:t>
      </w:r>
      <w:r w:rsidR="008C5F64" w:rsidRPr="00802177">
        <w:rPr>
          <w:rFonts w:ascii="Times New Roman" w:eastAsia="仿宋_GB2312" w:hAnsi="仿宋_GB2312" w:cs="Times New Roman"/>
          <w:sz w:val="32"/>
          <w:szCs w:val="32"/>
        </w:rPr>
        <w:t>落地落实。随着法治政府建设的逐步推进，行政机关的法治意识也不断加强，多数行政机关作出的行政</w:t>
      </w:r>
      <w:r w:rsidR="002A3F0F" w:rsidRPr="00802177">
        <w:rPr>
          <w:rFonts w:ascii="Times New Roman" w:eastAsia="仿宋_GB2312" w:hAnsi="仿宋_GB2312" w:cs="Times New Roman"/>
          <w:sz w:val="32"/>
          <w:szCs w:val="32"/>
        </w:rPr>
        <w:t>决定</w:t>
      </w:r>
      <w:r w:rsidR="008C5F64" w:rsidRPr="00802177">
        <w:rPr>
          <w:rFonts w:ascii="Times New Roman" w:eastAsia="仿宋_GB2312" w:hAnsi="仿宋_GB2312" w:cs="Times New Roman"/>
          <w:sz w:val="32"/>
          <w:szCs w:val="32"/>
        </w:rPr>
        <w:t>均事实清楚、程序合法。</w:t>
      </w:r>
      <w:r w:rsidR="008C5F64" w:rsidRPr="00802177">
        <w:rPr>
          <w:rFonts w:ascii="Times New Roman" w:eastAsia="仿宋_GB2312" w:hAnsi="Times New Roman" w:cs="Times New Roman"/>
          <w:sz w:val="32"/>
          <w:szCs w:val="32"/>
        </w:rPr>
        <w:t>2020</w:t>
      </w:r>
      <w:r w:rsidR="008C5F64" w:rsidRPr="00802177">
        <w:rPr>
          <w:rFonts w:ascii="Times New Roman" w:eastAsia="仿宋_GB2312" w:hAnsi="仿宋_GB2312" w:cs="Times New Roman"/>
          <w:sz w:val="32"/>
          <w:szCs w:val="32"/>
        </w:rPr>
        <w:t>年我市两级法院加大行政非诉执行审查案件的准予执行力度，共准予执行行政非诉执行审查案件</w:t>
      </w:r>
      <w:r w:rsidR="008C5F64" w:rsidRPr="00802177">
        <w:rPr>
          <w:rFonts w:ascii="Times New Roman" w:eastAsia="仿宋_GB2312" w:hAnsi="Times New Roman" w:cs="Times New Roman"/>
          <w:sz w:val="32"/>
          <w:szCs w:val="32"/>
        </w:rPr>
        <w:t>115</w:t>
      </w:r>
      <w:r w:rsidR="008C5F64" w:rsidRPr="00802177">
        <w:rPr>
          <w:rFonts w:ascii="Times New Roman" w:eastAsia="仿宋_GB2312" w:hAnsi="仿宋_GB2312" w:cs="Times New Roman"/>
          <w:sz w:val="32"/>
          <w:szCs w:val="32"/>
        </w:rPr>
        <w:t>件，准予执行率</w:t>
      </w:r>
      <w:r w:rsidR="00FD5E90" w:rsidRPr="00802177">
        <w:rPr>
          <w:rFonts w:ascii="Times New Roman" w:eastAsia="仿宋_GB2312" w:hAnsi="仿宋_GB2312" w:cs="Times New Roman"/>
          <w:sz w:val="32"/>
          <w:szCs w:val="32"/>
        </w:rPr>
        <w:t>高</w:t>
      </w:r>
      <w:r w:rsidR="008C5F64" w:rsidRPr="00802177">
        <w:rPr>
          <w:rFonts w:ascii="Times New Roman" w:eastAsia="仿宋_GB2312" w:hAnsi="仿宋_GB2312" w:cs="Times New Roman"/>
          <w:sz w:val="32"/>
          <w:szCs w:val="32"/>
        </w:rPr>
        <w:t>达</w:t>
      </w:r>
      <w:r w:rsidR="008C5F64" w:rsidRPr="00802177">
        <w:rPr>
          <w:rFonts w:ascii="Times New Roman" w:eastAsia="仿宋_GB2312" w:hAnsi="Times New Roman" w:cs="Times New Roman"/>
          <w:sz w:val="32"/>
          <w:szCs w:val="32"/>
        </w:rPr>
        <w:t>75.78%</w:t>
      </w:r>
      <w:r w:rsidR="008C5F64" w:rsidRPr="00802177">
        <w:rPr>
          <w:rFonts w:ascii="Times New Roman" w:eastAsia="仿宋_GB2312" w:hAnsi="仿宋_GB2312" w:cs="Times New Roman"/>
          <w:sz w:val="32"/>
          <w:szCs w:val="32"/>
        </w:rPr>
        <w:t>，有力</w:t>
      </w:r>
      <w:r w:rsidR="00FD5E90" w:rsidRPr="00802177">
        <w:rPr>
          <w:rFonts w:ascii="Times New Roman" w:eastAsia="仿宋_GB2312" w:hAnsi="仿宋_GB2312" w:cs="Times New Roman"/>
          <w:sz w:val="32"/>
          <w:szCs w:val="32"/>
        </w:rPr>
        <w:t>地</w:t>
      </w:r>
      <w:r w:rsidR="008C5F64" w:rsidRPr="00802177">
        <w:rPr>
          <w:rFonts w:ascii="Times New Roman" w:eastAsia="仿宋_GB2312" w:hAnsi="仿宋_GB2312" w:cs="Times New Roman"/>
          <w:sz w:val="32"/>
          <w:szCs w:val="32"/>
        </w:rPr>
        <w:t>支持了我市各行政机关</w:t>
      </w:r>
      <w:r w:rsidR="002A3F0F" w:rsidRPr="00802177">
        <w:rPr>
          <w:rFonts w:ascii="Times New Roman" w:eastAsia="仿宋_GB2312" w:hAnsi="仿宋_GB2312" w:cs="Times New Roman"/>
          <w:sz w:val="32"/>
          <w:szCs w:val="32"/>
        </w:rPr>
        <w:t>决定的落地落实</w:t>
      </w:r>
      <w:r w:rsidR="008C5F64" w:rsidRPr="00802177">
        <w:rPr>
          <w:rFonts w:ascii="Times New Roman" w:eastAsia="仿宋_GB2312" w:hAnsi="仿宋_GB2312" w:cs="Times New Roman"/>
          <w:sz w:val="32"/>
          <w:szCs w:val="32"/>
        </w:rPr>
        <w:t>，</w:t>
      </w:r>
      <w:r w:rsidR="00FD5E90" w:rsidRPr="00802177">
        <w:rPr>
          <w:rFonts w:ascii="Times New Roman" w:eastAsia="仿宋_GB2312" w:hAnsi="仿宋_GB2312" w:cs="Times New Roman"/>
          <w:sz w:val="32"/>
          <w:szCs w:val="32"/>
        </w:rPr>
        <w:t>保障</w:t>
      </w:r>
      <w:r w:rsidR="008C5F64" w:rsidRPr="00802177">
        <w:rPr>
          <w:rFonts w:ascii="Times New Roman" w:eastAsia="仿宋_GB2312" w:hAnsi="仿宋_GB2312" w:cs="Times New Roman"/>
          <w:sz w:val="32"/>
          <w:szCs w:val="32"/>
        </w:rPr>
        <w:t>了我市各项工作的</w:t>
      </w:r>
      <w:r w:rsidR="00FD5E90" w:rsidRPr="00802177">
        <w:rPr>
          <w:rFonts w:ascii="Times New Roman" w:eastAsia="仿宋_GB2312" w:hAnsi="仿宋_GB2312" w:cs="Times New Roman"/>
          <w:sz w:val="32"/>
          <w:szCs w:val="32"/>
        </w:rPr>
        <w:t>有序</w:t>
      </w:r>
      <w:r w:rsidR="008C5F64" w:rsidRPr="00802177">
        <w:rPr>
          <w:rFonts w:ascii="Times New Roman" w:eastAsia="仿宋_GB2312" w:hAnsi="仿宋_GB2312" w:cs="Times New Roman"/>
          <w:sz w:val="32"/>
          <w:szCs w:val="32"/>
        </w:rPr>
        <w:t>推进。</w:t>
      </w:r>
    </w:p>
    <w:p w:rsidR="00A02B27" w:rsidRPr="00802177" w:rsidRDefault="000900E5" w:rsidP="000B666F">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t>在取得阶段性成效的同时，行政审判工作中，也反映出法治政府建设还存在一些不适应的问题。</w:t>
      </w:r>
    </w:p>
    <w:p w:rsidR="00A02B27" w:rsidRPr="00802177" w:rsidRDefault="000900E5" w:rsidP="000B666F">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t>（一）行政行为</w:t>
      </w:r>
      <w:r w:rsidR="0023641B" w:rsidRPr="005E193A">
        <w:rPr>
          <w:rFonts w:ascii="楷体_GB2312" w:eastAsia="楷体_GB2312" w:hAnsi="仿宋_GB2312" w:cs="Times New Roman" w:hint="eastAsia"/>
          <w:sz w:val="32"/>
          <w:szCs w:val="32"/>
        </w:rPr>
        <w:t>程序</w:t>
      </w:r>
      <w:r w:rsidRPr="005E193A">
        <w:rPr>
          <w:rFonts w:ascii="楷体_GB2312" w:eastAsia="楷体_GB2312" w:hAnsi="仿宋_GB2312" w:cs="Times New Roman" w:hint="eastAsia"/>
          <w:sz w:val="32"/>
          <w:szCs w:val="32"/>
        </w:rPr>
        <w:t>规范仍</w:t>
      </w:r>
      <w:r w:rsidR="0023641B" w:rsidRPr="005E193A">
        <w:rPr>
          <w:rFonts w:ascii="楷体_GB2312" w:eastAsia="楷体_GB2312" w:hAnsi="仿宋_GB2312" w:cs="Times New Roman" w:hint="eastAsia"/>
          <w:sz w:val="32"/>
          <w:szCs w:val="32"/>
        </w:rPr>
        <w:t>需加强</w:t>
      </w:r>
      <w:r w:rsidRPr="005E193A">
        <w:rPr>
          <w:rFonts w:ascii="楷体_GB2312" w:eastAsia="楷体_GB2312" w:hAnsi="仿宋_GB2312" w:cs="Times New Roman" w:hint="eastAsia"/>
          <w:sz w:val="32"/>
          <w:szCs w:val="32"/>
        </w:rPr>
        <w:t>。</w:t>
      </w:r>
      <w:r w:rsidR="0023641B" w:rsidRPr="00802177">
        <w:rPr>
          <w:rFonts w:ascii="Times New Roman" w:eastAsia="仿宋_GB2312" w:hAnsi="Times New Roman" w:cs="Times New Roman"/>
          <w:sz w:val="32"/>
          <w:szCs w:val="32"/>
        </w:rPr>
        <w:t>2020</w:t>
      </w:r>
      <w:r w:rsidR="0023641B" w:rsidRPr="00802177">
        <w:rPr>
          <w:rFonts w:ascii="Times New Roman" w:eastAsia="仿宋_GB2312" w:hAnsi="仿宋_GB2312" w:cs="Times New Roman"/>
          <w:sz w:val="32"/>
          <w:szCs w:val="32"/>
        </w:rPr>
        <w:t>年行政机关</w:t>
      </w:r>
      <w:r w:rsidR="00650E9D" w:rsidRPr="00802177">
        <w:rPr>
          <w:rFonts w:ascii="Times New Roman" w:eastAsia="仿宋_GB2312" w:hAnsi="仿宋_GB2312" w:cs="Times New Roman"/>
          <w:sz w:val="32"/>
          <w:szCs w:val="32"/>
        </w:rPr>
        <w:t>作出的多数行政行为</w:t>
      </w:r>
      <w:r w:rsidR="0023641B" w:rsidRPr="00802177">
        <w:rPr>
          <w:rFonts w:ascii="Times New Roman" w:eastAsia="仿宋_GB2312" w:hAnsi="仿宋_GB2312" w:cs="Times New Roman"/>
          <w:sz w:val="32"/>
          <w:szCs w:val="32"/>
        </w:rPr>
        <w:t>能够按照相应的法定程序，但</w:t>
      </w:r>
      <w:r w:rsidRPr="00802177">
        <w:rPr>
          <w:rFonts w:ascii="Times New Roman" w:eastAsia="仿宋_GB2312" w:hAnsi="仿宋_GB2312" w:cs="Times New Roman"/>
          <w:sz w:val="32"/>
          <w:szCs w:val="32"/>
        </w:rPr>
        <w:t>个别行政机关</w:t>
      </w:r>
      <w:r w:rsidR="005F2848" w:rsidRPr="00802177">
        <w:rPr>
          <w:rFonts w:ascii="Times New Roman" w:eastAsia="仿宋_GB2312" w:hAnsi="仿宋_GB2312" w:cs="Times New Roman"/>
          <w:sz w:val="32"/>
          <w:szCs w:val="32"/>
        </w:rPr>
        <w:t>仍</w:t>
      </w:r>
      <w:r w:rsidR="0023641B" w:rsidRPr="00802177">
        <w:rPr>
          <w:rFonts w:ascii="Times New Roman" w:eastAsia="仿宋_GB2312" w:hAnsi="仿宋_GB2312" w:cs="Times New Roman"/>
          <w:sz w:val="32"/>
          <w:szCs w:val="32"/>
        </w:rPr>
        <w:t>存在行政行为</w:t>
      </w:r>
      <w:r w:rsidRPr="00802177">
        <w:rPr>
          <w:rFonts w:ascii="Times New Roman" w:eastAsia="仿宋_GB2312" w:hAnsi="仿宋_GB2312" w:cs="Times New Roman"/>
          <w:sz w:val="32"/>
          <w:szCs w:val="32"/>
        </w:rPr>
        <w:t>超越法定职权</w:t>
      </w:r>
      <w:r w:rsidR="0023641B" w:rsidRPr="00802177">
        <w:rPr>
          <w:rFonts w:ascii="Times New Roman" w:eastAsia="仿宋_GB2312" w:hAnsi="仿宋_GB2312" w:cs="Times New Roman"/>
          <w:sz w:val="32"/>
          <w:szCs w:val="32"/>
        </w:rPr>
        <w:t>、</w:t>
      </w:r>
      <w:r w:rsidRPr="00802177">
        <w:rPr>
          <w:rFonts w:ascii="Times New Roman" w:eastAsia="仿宋_GB2312" w:hAnsi="仿宋_GB2312" w:cs="Times New Roman"/>
          <w:sz w:val="32"/>
          <w:szCs w:val="32"/>
        </w:rPr>
        <w:t>程序不规范</w:t>
      </w:r>
      <w:r w:rsidR="0023641B" w:rsidRPr="00802177">
        <w:rPr>
          <w:rFonts w:ascii="Times New Roman" w:eastAsia="仿宋_GB2312" w:hAnsi="仿宋_GB2312" w:cs="Times New Roman"/>
          <w:sz w:val="32"/>
          <w:szCs w:val="32"/>
        </w:rPr>
        <w:t>、</w:t>
      </w:r>
      <w:r w:rsidR="003B7D1E" w:rsidRPr="00802177">
        <w:rPr>
          <w:rFonts w:ascii="Times New Roman" w:eastAsia="仿宋_GB2312" w:hAnsi="仿宋_GB2312" w:cs="Times New Roman"/>
          <w:sz w:val="32"/>
          <w:szCs w:val="32"/>
        </w:rPr>
        <w:t>作出行政行为时事实认定不清、作出征收补偿决定时漏项等情况</w:t>
      </w:r>
      <w:r w:rsidRPr="00802177">
        <w:rPr>
          <w:rFonts w:ascii="Times New Roman" w:eastAsia="仿宋_GB2312" w:hAnsi="仿宋_GB2312" w:cs="Times New Roman"/>
          <w:sz w:val="32"/>
          <w:szCs w:val="32"/>
        </w:rPr>
        <w:t>。</w:t>
      </w:r>
      <w:r w:rsidR="003B7D1E" w:rsidRPr="00802177">
        <w:rPr>
          <w:rFonts w:ascii="Times New Roman" w:eastAsia="仿宋_GB2312" w:hAnsi="仿宋_GB2312" w:cs="Times New Roman"/>
          <w:sz w:val="32"/>
          <w:szCs w:val="32"/>
        </w:rPr>
        <w:t>同时，</w:t>
      </w:r>
      <w:r w:rsidRPr="00802177">
        <w:rPr>
          <w:rFonts w:ascii="Times New Roman" w:eastAsia="仿宋_GB2312" w:hAnsi="仿宋_GB2312" w:cs="Times New Roman"/>
          <w:sz w:val="32"/>
          <w:szCs w:val="32"/>
        </w:rPr>
        <w:t>准确适用法律的能力</w:t>
      </w:r>
      <w:r w:rsidR="003B7D1E" w:rsidRPr="00802177">
        <w:rPr>
          <w:rFonts w:ascii="Times New Roman" w:eastAsia="仿宋_GB2312" w:hAnsi="仿宋_GB2312" w:cs="Times New Roman"/>
          <w:sz w:val="32"/>
          <w:szCs w:val="32"/>
        </w:rPr>
        <w:t>也</w:t>
      </w:r>
      <w:r w:rsidRPr="00802177">
        <w:rPr>
          <w:rFonts w:ascii="Times New Roman" w:eastAsia="仿宋_GB2312" w:hAnsi="仿宋_GB2312" w:cs="Times New Roman"/>
          <w:sz w:val="32"/>
          <w:szCs w:val="32"/>
        </w:rPr>
        <w:t>有待提高。个别行政机关作出行政行为引用已经失效的法律、法规，行政文书中有的不引用法律条文，有的引用条文与内容不符，有的引用不全面等。</w:t>
      </w:r>
    </w:p>
    <w:p w:rsidR="00A02B27" w:rsidRPr="00802177" w:rsidRDefault="000900E5" w:rsidP="000B666F">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t>（二）行政机关出庭应诉工作</w:t>
      </w:r>
      <w:r w:rsidR="003B7D1E" w:rsidRPr="005E193A">
        <w:rPr>
          <w:rFonts w:ascii="楷体_GB2312" w:eastAsia="楷体_GB2312" w:hAnsi="仿宋_GB2312" w:cs="Times New Roman" w:hint="eastAsia"/>
          <w:sz w:val="32"/>
          <w:szCs w:val="32"/>
        </w:rPr>
        <w:t>仍需</w:t>
      </w:r>
      <w:r w:rsidRPr="005E193A">
        <w:rPr>
          <w:rFonts w:ascii="楷体_GB2312" w:eastAsia="楷体_GB2312" w:hAnsi="仿宋_GB2312" w:cs="Times New Roman" w:hint="eastAsia"/>
          <w:sz w:val="32"/>
          <w:szCs w:val="32"/>
        </w:rPr>
        <w:t>改进。</w:t>
      </w:r>
      <w:r w:rsidR="003B7D1E"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w:t>
      </w:r>
      <w:r w:rsidR="003B7D1E" w:rsidRPr="00802177">
        <w:rPr>
          <w:rFonts w:ascii="Times New Roman" w:eastAsia="仿宋_GB2312" w:hAnsi="仿宋_GB2312" w:cs="Times New Roman"/>
          <w:sz w:val="32"/>
          <w:szCs w:val="32"/>
        </w:rPr>
        <w:t>市政府和市法院联合下发《关于推进行政机关负责人出庭应诉的工作意见》，对松原市行政机关负责人出庭应诉制度进行了进一步规范，</w:t>
      </w:r>
      <w:r w:rsidR="003B7D1E" w:rsidRPr="00802177">
        <w:rPr>
          <w:rFonts w:ascii="Times New Roman" w:eastAsia="仿宋_GB2312" w:hAnsi="仿宋_GB2312" w:cs="Times New Roman"/>
          <w:sz w:val="32"/>
          <w:szCs w:val="32"/>
        </w:rPr>
        <w:lastRenderedPageBreak/>
        <w:t>我市</w:t>
      </w:r>
      <w:r w:rsidR="003B7D1E" w:rsidRPr="00802177">
        <w:rPr>
          <w:rFonts w:ascii="Times New Roman" w:eastAsia="仿宋_GB2312" w:hAnsi="Times New Roman" w:cs="Times New Roman"/>
          <w:sz w:val="32"/>
          <w:szCs w:val="32"/>
        </w:rPr>
        <w:t>2020</w:t>
      </w:r>
      <w:r w:rsidR="003B7D1E" w:rsidRPr="00802177">
        <w:rPr>
          <w:rFonts w:ascii="Times New Roman" w:eastAsia="仿宋_GB2312" w:hAnsi="仿宋_GB2312" w:cs="Times New Roman"/>
          <w:sz w:val="32"/>
          <w:szCs w:val="32"/>
        </w:rPr>
        <w:t>年行政机关负责人出庭应诉率虽较去年有所增长，但距离《市县法治政府建设示范指标体系》的要求仍有</w:t>
      </w:r>
      <w:r w:rsidR="00650E9D" w:rsidRPr="00802177">
        <w:rPr>
          <w:rFonts w:ascii="Times New Roman" w:eastAsia="仿宋_GB2312" w:hAnsi="仿宋_GB2312" w:cs="Times New Roman"/>
          <w:sz w:val="32"/>
          <w:szCs w:val="32"/>
        </w:rPr>
        <w:t>较</w:t>
      </w:r>
      <w:r w:rsidR="003B7D1E" w:rsidRPr="00802177">
        <w:rPr>
          <w:rFonts w:ascii="Times New Roman" w:eastAsia="仿宋_GB2312" w:hAnsi="仿宋_GB2312" w:cs="Times New Roman"/>
          <w:sz w:val="32"/>
          <w:szCs w:val="32"/>
        </w:rPr>
        <w:t>大差距。</w:t>
      </w:r>
      <w:r w:rsidRPr="00802177">
        <w:rPr>
          <w:rFonts w:ascii="Times New Roman" w:eastAsia="仿宋_GB2312" w:hAnsi="仿宋_GB2312" w:cs="Times New Roman"/>
          <w:sz w:val="32"/>
          <w:szCs w:val="32"/>
        </w:rPr>
        <w:t>有些出庭的行政机关工作人员应诉能力欠缺，准备不充分，</w:t>
      </w:r>
      <w:r w:rsidR="003B7D1E" w:rsidRPr="00802177">
        <w:rPr>
          <w:rFonts w:ascii="Times New Roman" w:eastAsia="仿宋_GB2312" w:hAnsi="仿宋_GB2312" w:cs="Times New Roman"/>
          <w:sz w:val="32"/>
          <w:szCs w:val="32"/>
        </w:rPr>
        <w:t>存在提交证据与案件当事人不符，出庭人员对案件不了解等情况</w:t>
      </w:r>
      <w:r w:rsidRPr="00802177">
        <w:rPr>
          <w:rFonts w:ascii="Times New Roman" w:eastAsia="仿宋_GB2312" w:hAnsi="仿宋_GB2312" w:cs="Times New Roman"/>
          <w:sz w:val="32"/>
          <w:szCs w:val="32"/>
        </w:rPr>
        <w:t>。</w:t>
      </w:r>
      <w:r w:rsidR="003B7D1E" w:rsidRPr="00802177">
        <w:rPr>
          <w:rFonts w:ascii="Times New Roman" w:eastAsia="仿宋_GB2312" w:hAnsi="仿宋_GB2312" w:cs="Times New Roman"/>
          <w:sz w:val="32"/>
          <w:szCs w:val="32"/>
        </w:rPr>
        <w:t>当前</w:t>
      </w:r>
      <w:r w:rsidRPr="00802177">
        <w:rPr>
          <w:rFonts w:ascii="Times New Roman" w:eastAsia="仿宋_GB2312" w:hAnsi="仿宋_GB2312" w:cs="Times New Roman"/>
          <w:sz w:val="32"/>
          <w:szCs w:val="32"/>
        </w:rPr>
        <w:t>网络直播庭审成为常态，行政机关在庭审中的不当表现极易引发网络负面舆情。</w:t>
      </w:r>
    </w:p>
    <w:p w:rsidR="003B7D1E" w:rsidRPr="00802177" w:rsidRDefault="003B7D1E" w:rsidP="000B666F">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仿宋_GB2312" w:cs="Times New Roman" w:hint="eastAsia"/>
          <w:sz w:val="32"/>
          <w:szCs w:val="32"/>
        </w:rPr>
        <w:t>（三）</w:t>
      </w:r>
      <w:r w:rsidR="00130E18" w:rsidRPr="005E193A">
        <w:rPr>
          <w:rFonts w:ascii="楷体_GB2312" w:eastAsia="楷体_GB2312" w:hAnsi="仿宋_GB2312" w:cs="Times New Roman" w:hint="eastAsia"/>
          <w:sz w:val="32"/>
          <w:szCs w:val="32"/>
        </w:rPr>
        <w:t>诉前协调化解行政争议有待重视。</w:t>
      </w:r>
      <w:r w:rsidR="00130E18" w:rsidRPr="00802177">
        <w:rPr>
          <w:rFonts w:ascii="Times New Roman" w:eastAsia="仿宋_GB2312" w:hAnsi="Times New Roman" w:cs="Times New Roman"/>
          <w:sz w:val="32"/>
          <w:szCs w:val="32"/>
        </w:rPr>
        <w:t>2020</w:t>
      </w:r>
      <w:r w:rsidR="00130E18" w:rsidRPr="00802177">
        <w:rPr>
          <w:rFonts w:ascii="Times New Roman" w:eastAsia="仿宋_GB2312" w:hAnsi="仿宋_GB2312" w:cs="Times New Roman"/>
          <w:sz w:val="32"/>
          <w:szCs w:val="32"/>
        </w:rPr>
        <w:t>年，全市成立两级行政争议协调化解中心，为行政争议诉前化解提供了制度保障。依托行政争议协调化解中心解决行政机关和相对人之间的矛盾更有利于争议的实质性化解，减少滥诉、信访等情况的出现，有利于缓解行政机关的应诉压力，缓解相对人负面情绪，减少社会负面舆论。但当前部分行政机关仍对诉前化解工作重视不足，导致案件化解程序进展缓慢。</w:t>
      </w:r>
    </w:p>
    <w:p w:rsidR="00A02B27" w:rsidRPr="00802177" w:rsidRDefault="000B666F" w:rsidP="000B666F">
      <w:pPr>
        <w:spacing w:line="576" w:lineRule="exact"/>
        <w:ind w:firstLineChars="200" w:firstLine="641"/>
        <w:rPr>
          <w:rFonts w:ascii="Times New Roman" w:eastAsia="黑体" w:hAnsi="Times New Roman" w:cs="Times New Roman"/>
          <w:sz w:val="32"/>
          <w:szCs w:val="32"/>
        </w:rPr>
      </w:pPr>
      <w:r w:rsidRPr="00802177">
        <w:rPr>
          <w:rFonts w:ascii="Times New Roman" w:eastAsia="黑体" w:hAnsi="Times New Roman" w:cs="Times New Roman"/>
          <w:sz w:val="32"/>
          <w:szCs w:val="32"/>
        </w:rPr>
        <w:t xml:space="preserve"> </w:t>
      </w:r>
      <w:r w:rsidR="000900E5" w:rsidRPr="00802177">
        <w:rPr>
          <w:rFonts w:ascii="Times New Roman" w:eastAsia="黑体" w:hAnsi="黑体" w:cs="Times New Roman"/>
          <w:sz w:val="32"/>
          <w:szCs w:val="32"/>
        </w:rPr>
        <w:t>四、推进法治政府建设的建议</w:t>
      </w:r>
    </w:p>
    <w:p w:rsidR="00A02B27" w:rsidRPr="00802177" w:rsidRDefault="00130E18" w:rsidP="0080217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t>全市法院为</w:t>
      </w:r>
      <w:r w:rsidR="00397057" w:rsidRPr="00802177">
        <w:rPr>
          <w:rFonts w:ascii="Times New Roman" w:eastAsia="仿宋_GB2312" w:hAnsi="仿宋_GB2312" w:cs="Times New Roman"/>
          <w:sz w:val="32"/>
          <w:szCs w:val="32"/>
        </w:rPr>
        <w:t>助力</w:t>
      </w:r>
      <w:r w:rsidRPr="00802177">
        <w:rPr>
          <w:rFonts w:ascii="Times New Roman" w:eastAsia="仿宋_GB2312" w:hAnsi="仿宋_GB2312" w:cs="Times New Roman"/>
          <w:sz w:val="32"/>
          <w:szCs w:val="32"/>
        </w:rPr>
        <w:t>我市法治政府建设提供司法保障，</w:t>
      </w:r>
      <w:r w:rsidR="000900E5" w:rsidRPr="00802177">
        <w:rPr>
          <w:rFonts w:ascii="Times New Roman" w:eastAsia="仿宋_GB2312" w:hAnsi="仿宋_GB2312" w:cs="Times New Roman"/>
          <w:sz w:val="32"/>
          <w:szCs w:val="32"/>
        </w:rPr>
        <w:t>结合行政案件司法审查中发现的问题，提出如下建议。</w:t>
      </w:r>
    </w:p>
    <w:p w:rsidR="000F1C6C" w:rsidRPr="00802177" w:rsidRDefault="000900E5" w:rsidP="005E193A">
      <w:pPr>
        <w:spacing w:line="579" w:lineRule="exact"/>
        <w:ind w:firstLineChars="200" w:firstLine="641"/>
        <w:rPr>
          <w:rFonts w:ascii="Times New Roman" w:eastAsia="仿宋_GB2312" w:hAnsi="Times New Roman" w:cs="Times New Roman"/>
          <w:sz w:val="34"/>
          <w:szCs w:val="34"/>
        </w:rPr>
      </w:pPr>
      <w:r w:rsidRPr="005E193A">
        <w:rPr>
          <w:rFonts w:ascii="楷体_GB2312" w:eastAsia="楷体_GB2312" w:hAnsi="仿宋_GB2312" w:cs="Times New Roman" w:hint="eastAsia"/>
          <w:sz w:val="32"/>
          <w:szCs w:val="32"/>
        </w:rPr>
        <w:t>（</w:t>
      </w:r>
      <w:r w:rsidR="00B2520C" w:rsidRPr="005E193A">
        <w:rPr>
          <w:rFonts w:ascii="楷体_GB2312" w:eastAsia="楷体_GB2312" w:hAnsi="仿宋_GB2312" w:cs="Times New Roman" w:hint="eastAsia"/>
          <w:sz w:val="32"/>
          <w:szCs w:val="32"/>
        </w:rPr>
        <w:t>一</w:t>
      </w:r>
      <w:r w:rsidRPr="005E193A">
        <w:rPr>
          <w:rFonts w:ascii="楷体_GB2312" w:eastAsia="楷体_GB2312" w:hAnsi="仿宋_GB2312" w:cs="Times New Roman" w:hint="eastAsia"/>
          <w:sz w:val="32"/>
          <w:szCs w:val="32"/>
        </w:rPr>
        <w:t>）</w:t>
      </w:r>
      <w:r w:rsidR="00130E18" w:rsidRPr="005E193A">
        <w:rPr>
          <w:rFonts w:ascii="楷体_GB2312" w:eastAsia="楷体_GB2312" w:hAnsi="仿宋_GB2312" w:cs="Times New Roman" w:hint="eastAsia"/>
          <w:sz w:val="32"/>
          <w:szCs w:val="32"/>
        </w:rPr>
        <w:t>推动</w:t>
      </w:r>
      <w:r w:rsidRPr="005E193A">
        <w:rPr>
          <w:rFonts w:ascii="楷体_GB2312" w:eastAsia="楷体_GB2312" w:hAnsi="仿宋_GB2312" w:cs="Times New Roman" w:hint="eastAsia"/>
          <w:sz w:val="32"/>
          <w:szCs w:val="32"/>
        </w:rPr>
        <w:t>落实</w:t>
      </w:r>
      <w:r w:rsidR="00130E18" w:rsidRPr="005E193A">
        <w:rPr>
          <w:rFonts w:ascii="楷体_GB2312" w:eastAsia="楷体_GB2312" w:hAnsi="仿宋_GB2312" w:cs="Times New Roman" w:hint="eastAsia"/>
          <w:sz w:val="32"/>
          <w:szCs w:val="32"/>
        </w:rPr>
        <w:t>府院联动机制</w:t>
      </w:r>
      <w:r w:rsidRPr="005E193A">
        <w:rPr>
          <w:rFonts w:ascii="楷体_GB2312" w:eastAsia="楷体_GB2312" w:hAnsi="楷体_GB2312" w:cs="Times New Roman" w:hint="eastAsia"/>
          <w:bCs/>
          <w:sz w:val="32"/>
          <w:szCs w:val="32"/>
        </w:rPr>
        <w:t>。</w:t>
      </w:r>
      <w:r w:rsidR="000F1C6C" w:rsidRPr="00802177">
        <w:rPr>
          <w:rFonts w:ascii="Times New Roman" w:eastAsia="仿宋_GB2312" w:hAnsi="Times New Roman" w:cs="Times New Roman"/>
          <w:sz w:val="32"/>
          <w:szCs w:val="32"/>
        </w:rPr>
        <w:t>2020</w:t>
      </w:r>
      <w:r w:rsidR="000F1C6C" w:rsidRPr="00802177">
        <w:rPr>
          <w:rFonts w:ascii="Times New Roman" w:eastAsia="仿宋_GB2312" w:hAnsi="仿宋_GB2312" w:cs="Times New Roman"/>
          <w:sz w:val="32"/>
          <w:szCs w:val="32"/>
        </w:rPr>
        <w:t>年，全市推进府院联动机制建设，府院联动机制运行的关键在于完善制度体系、抓好制度落实。建议健全完善常态化府院联席会议制度，定期就府院联动重要工作开展会商，推进府院法治共建工作。抓好推进</w:t>
      </w:r>
      <w:r w:rsidR="000F1C6C" w:rsidRPr="00802177">
        <w:rPr>
          <w:rFonts w:ascii="Times New Roman" w:eastAsia="仿宋_GB2312" w:hAnsi="Times New Roman" w:cs="Times New Roman"/>
          <w:sz w:val="32"/>
          <w:szCs w:val="32"/>
        </w:rPr>
        <w:t xml:space="preserve"> “1+7”</w:t>
      </w:r>
      <w:r w:rsidR="000F1C6C" w:rsidRPr="00802177">
        <w:rPr>
          <w:rFonts w:ascii="Times New Roman" w:eastAsia="仿宋_GB2312" w:hAnsi="仿宋_GB2312" w:cs="Times New Roman"/>
          <w:sz w:val="32"/>
          <w:szCs w:val="32"/>
        </w:rPr>
        <w:t>制度落实，切实从</w:t>
      </w:r>
      <w:r w:rsidR="00FD6087" w:rsidRPr="00802177">
        <w:rPr>
          <w:rFonts w:ascii="Times New Roman" w:eastAsia="仿宋_GB2312" w:hAnsi="仿宋_GB2312" w:cs="Times New Roman"/>
          <w:sz w:val="32"/>
          <w:szCs w:val="32"/>
        </w:rPr>
        <w:t>行政争议诉前化解、重大案件协调化解、司法建议通报反馈、行政审判定期通报、庭审旁听评议、行政争议共</w:t>
      </w:r>
      <w:r w:rsidR="00FD6087" w:rsidRPr="00802177">
        <w:rPr>
          <w:rFonts w:ascii="Times New Roman" w:eastAsia="仿宋_GB2312" w:hAnsi="仿宋_GB2312" w:cs="Times New Roman"/>
          <w:sz w:val="32"/>
          <w:szCs w:val="32"/>
        </w:rPr>
        <w:lastRenderedPageBreak/>
        <w:t>同调研等方面深化府院联动机制贯彻落实，推动府院联动机制常态化、长效化运行。</w:t>
      </w:r>
    </w:p>
    <w:p w:rsidR="00397057" w:rsidRPr="00802177" w:rsidRDefault="000900E5" w:rsidP="005E193A">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楷体_GB2312" w:cs="Times New Roman" w:hint="eastAsia"/>
          <w:bCs/>
          <w:sz w:val="32"/>
          <w:szCs w:val="32"/>
        </w:rPr>
        <w:t>（</w:t>
      </w:r>
      <w:r w:rsidR="00B2520C" w:rsidRPr="005E193A">
        <w:rPr>
          <w:rFonts w:ascii="楷体_GB2312" w:eastAsia="楷体_GB2312" w:hAnsi="楷体_GB2312" w:cs="Times New Roman" w:hint="eastAsia"/>
          <w:bCs/>
          <w:sz w:val="32"/>
          <w:szCs w:val="32"/>
        </w:rPr>
        <w:t>二</w:t>
      </w:r>
      <w:r w:rsidRPr="005E193A">
        <w:rPr>
          <w:rFonts w:ascii="楷体_GB2312" w:eastAsia="楷体_GB2312" w:hAnsi="楷体_GB2312" w:cs="Times New Roman" w:hint="eastAsia"/>
          <w:bCs/>
          <w:sz w:val="32"/>
          <w:szCs w:val="32"/>
        </w:rPr>
        <w:t>）切实提高行政机关应诉能力。</w:t>
      </w:r>
      <w:r w:rsidR="00FD6087" w:rsidRPr="00802177">
        <w:rPr>
          <w:rFonts w:ascii="Times New Roman" w:eastAsia="仿宋_GB2312" w:hAnsi="仿宋_GB2312" w:cs="Times New Roman"/>
          <w:sz w:val="32"/>
          <w:szCs w:val="32"/>
        </w:rPr>
        <w:t>做好行政应诉工作是行政机关的法定职责，提高行政机关应诉能力是贯彻落实《中共中央关于全面推进依法治国若干重大问题的决定》关于</w:t>
      </w:r>
      <w:r w:rsidR="00FD6087" w:rsidRPr="00802177">
        <w:rPr>
          <w:rFonts w:ascii="Times New Roman" w:eastAsia="仿宋_GB2312" w:hAnsi="Times New Roman" w:cs="Times New Roman"/>
          <w:sz w:val="32"/>
          <w:szCs w:val="32"/>
        </w:rPr>
        <w:t>“</w:t>
      </w:r>
      <w:r w:rsidR="00FD6087" w:rsidRPr="00802177">
        <w:rPr>
          <w:rFonts w:ascii="Times New Roman" w:eastAsia="仿宋_GB2312" w:hAnsi="仿宋_GB2312" w:cs="Times New Roman"/>
          <w:sz w:val="32"/>
          <w:szCs w:val="32"/>
        </w:rPr>
        <w:t>健全行政机关依法出庭应诉、支持法院受理行政案件、尊重并执行法院生效裁判制度</w:t>
      </w:r>
      <w:r w:rsidR="00FD6087" w:rsidRPr="00802177">
        <w:rPr>
          <w:rFonts w:ascii="Times New Roman" w:eastAsia="仿宋_GB2312" w:hAnsi="Times New Roman" w:cs="Times New Roman"/>
          <w:sz w:val="32"/>
          <w:szCs w:val="32"/>
        </w:rPr>
        <w:t>”</w:t>
      </w:r>
      <w:r w:rsidR="00FD6087" w:rsidRPr="00802177">
        <w:rPr>
          <w:rFonts w:ascii="Times New Roman" w:eastAsia="仿宋_GB2312" w:hAnsi="仿宋_GB2312" w:cs="Times New Roman"/>
          <w:sz w:val="32"/>
          <w:szCs w:val="32"/>
        </w:rPr>
        <w:t>的要求，也是保障行政诉讼法有效实施，推进全面依法治国</w:t>
      </w:r>
      <w:r w:rsidR="00BA7F8A" w:rsidRPr="00802177">
        <w:rPr>
          <w:rFonts w:ascii="Times New Roman" w:eastAsia="仿宋_GB2312" w:hAnsi="仿宋_GB2312" w:cs="Times New Roman"/>
          <w:sz w:val="32"/>
          <w:szCs w:val="32"/>
        </w:rPr>
        <w:t>，加快法治政府建设的必然要求。建议加大对行政应诉工作监督考核力度，严格落实行政应诉责任追究制度建设，认真做好行政机关负责人出庭应诉工作。行政机关负责人出庭应诉，既能彰显行政机关</w:t>
      </w:r>
      <w:r w:rsidR="00631812" w:rsidRPr="00802177">
        <w:rPr>
          <w:rFonts w:ascii="Times New Roman" w:eastAsia="仿宋_GB2312" w:hAnsi="仿宋_GB2312" w:cs="Times New Roman"/>
          <w:sz w:val="32"/>
          <w:szCs w:val="32"/>
        </w:rPr>
        <w:t>的法律意识，也有助于树立行政机关的良好形象，从而更好地取信于民，</w:t>
      </w:r>
      <w:r w:rsidR="00B2520C" w:rsidRPr="00802177">
        <w:rPr>
          <w:rFonts w:ascii="Times New Roman" w:eastAsia="仿宋_GB2312" w:hAnsi="仿宋_GB2312" w:cs="Times New Roman"/>
          <w:sz w:val="32"/>
          <w:szCs w:val="32"/>
        </w:rPr>
        <w:t>提升行政机关公信力</w:t>
      </w:r>
      <w:r w:rsidR="00BA7F8A" w:rsidRPr="00802177">
        <w:rPr>
          <w:rFonts w:ascii="Times New Roman" w:eastAsia="仿宋_GB2312" w:hAnsi="仿宋_GB2312" w:cs="Times New Roman"/>
          <w:sz w:val="32"/>
          <w:szCs w:val="32"/>
        </w:rPr>
        <w:t>。</w:t>
      </w:r>
    </w:p>
    <w:p w:rsidR="00B2520C" w:rsidRPr="00802177" w:rsidRDefault="00B2520C" w:rsidP="005E193A">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楷体_GB2312" w:cs="Times New Roman"/>
          <w:bCs/>
          <w:sz w:val="32"/>
          <w:szCs w:val="32"/>
        </w:rPr>
        <w:t>（三）增强行政机关工作人员依法行政能力。</w:t>
      </w:r>
      <w:r w:rsidRPr="00802177">
        <w:rPr>
          <w:rFonts w:ascii="Times New Roman" w:eastAsia="仿宋_GB2312" w:hAnsi="仿宋_GB2312" w:cs="Times New Roman"/>
          <w:sz w:val="32"/>
          <w:szCs w:val="32"/>
        </w:rPr>
        <w:t>提高行政机关执法队伍的整体素质和能力，直接关系到依法行政的实现程度，行政机关工作人员尤其是一线行政执法人员的执法能力直接影响着我市法治政府建设进程。近几年，我市行政机关及其工作人员依法行政观念逐步有所增强，依法行政能力和水平不断提高，但当前部分行政机关工作人员的能力和水平与推进法治政府建设进程相比，仍存在差距。建议加强行政机关工作人员法律法规培训，增强工作人员法治意识和依法行政观念。</w:t>
      </w:r>
    </w:p>
    <w:p w:rsidR="00A02B27" w:rsidRPr="00802177" w:rsidRDefault="000900E5" w:rsidP="005E193A">
      <w:pPr>
        <w:spacing w:line="579" w:lineRule="exact"/>
        <w:ind w:firstLineChars="200" w:firstLine="641"/>
        <w:rPr>
          <w:rFonts w:ascii="Times New Roman" w:eastAsia="仿宋_GB2312" w:hAnsi="Times New Roman" w:cs="Times New Roman"/>
          <w:sz w:val="32"/>
          <w:szCs w:val="32"/>
        </w:rPr>
      </w:pPr>
      <w:r w:rsidRPr="005E193A">
        <w:rPr>
          <w:rFonts w:ascii="楷体_GB2312" w:eastAsia="楷体_GB2312" w:hAnsi="楷体_GB2312" w:cs="Times New Roman"/>
          <w:bCs/>
          <w:sz w:val="32"/>
          <w:szCs w:val="32"/>
        </w:rPr>
        <w:t>（</w:t>
      </w:r>
      <w:r w:rsidR="00130E18" w:rsidRPr="005E193A">
        <w:rPr>
          <w:rFonts w:ascii="楷体_GB2312" w:eastAsia="楷体_GB2312" w:hAnsi="楷体_GB2312" w:cs="Times New Roman"/>
          <w:bCs/>
          <w:sz w:val="32"/>
          <w:szCs w:val="32"/>
        </w:rPr>
        <w:t>四</w:t>
      </w:r>
      <w:r w:rsidR="00397057" w:rsidRPr="005E193A">
        <w:rPr>
          <w:rFonts w:ascii="楷体_GB2312" w:eastAsia="楷体_GB2312" w:hAnsi="楷体_GB2312" w:cs="Times New Roman"/>
          <w:bCs/>
          <w:sz w:val="32"/>
          <w:szCs w:val="32"/>
        </w:rPr>
        <w:t>）提高诉前化解行政争议认识</w:t>
      </w:r>
      <w:r w:rsidRPr="005E193A">
        <w:rPr>
          <w:rFonts w:ascii="楷体_GB2312" w:eastAsia="楷体_GB2312" w:hAnsi="楷体_GB2312" w:cs="Times New Roman"/>
          <w:bCs/>
          <w:sz w:val="32"/>
          <w:szCs w:val="32"/>
        </w:rPr>
        <w:t>。</w:t>
      </w:r>
      <w:r w:rsidR="00BA7F8A" w:rsidRPr="00802177">
        <w:rPr>
          <w:rFonts w:ascii="Times New Roman" w:eastAsia="仿宋_GB2312" w:hAnsi="仿宋_GB2312" w:cs="Times New Roman"/>
          <w:sz w:val="32"/>
          <w:szCs w:val="32"/>
        </w:rPr>
        <w:t>完善行政争议协调化解联络员制度，确保行政争议化解能够及时联系相应的行政机关，</w:t>
      </w:r>
      <w:r w:rsidR="00BA7F8A" w:rsidRPr="00802177">
        <w:rPr>
          <w:rFonts w:ascii="Times New Roman" w:eastAsia="仿宋_GB2312" w:hAnsi="仿宋_GB2312" w:cs="Times New Roman"/>
          <w:sz w:val="32"/>
          <w:szCs w:val="32"/>
        </w:rPr>
        <w:lastRenderedPageBreak/>
        <w:t>同时加强行政机关负责人及工作人员对于诉前化解的认识和了解，落实诉前化解制度。</w:t>
      </w:r>
      <w:r w:rsidR="006074B2" w:rsidRPr="00802177">
        <w:rPr>
          <w:rFonts w:ascii="Times New Roman" w:eastAsia="仿宋_GB2312" w:hAnsi="仿宋_GB2312" w:cs="Times New Roman"/>
          <w:sz w:val="32"/>
          <w:szCs w:val="32"/>
        </w:rPr>
        <w:t>最大限度</w:t>
      </w:r>
      <w:r w:rsidR="00BA7F8A" w:rsidRPr="00802177">
        <w:rPr>
          <w:rFonts w:ascii="Times New Roman" w:eastAsia="仿宋_GB2312" w:hAnsi="仿宋_GB2312" w:cs="Times New Roman"/>
          <w:sz w:val="32"/>
          <w:szCs w:val="32"/>
        </w:rPr>
        <w:t>地将争议化解在诉前，减少行政争议的发生和负面舆情风险。</w:t>
      </w:r>
    </w:p>
    <w:p w:rsidR="00A02B27" w:rsidRPr="00802177" w:rsidRDefault="000900E5" w:rsidP="0080217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t>特此报告</w:t>
      </w:r>
    </w:p>
    <w:p w:rsidR="00A02B27" w:rsidRPr="00802177" w:rsidRDefault="00A02B27">
      <w:pPr>
        <w:spacing w:line="579" w:lineRule="exact"/>
        <w:rPr>
          <w:rFonts w:ascii="Times New Roman" w:eastAsia="仿宋_GB2312" w:hAnsi="Times New Roman" w:cs="Times New Roman"/>
          <w:sz w:val="34"/>
          <w:szCs w:val="34"/>
        </w:rPr>
      </w:pPr>
    </w:p>
    <w:p w:rsidR="00A02B27" w:rsidRPr="00802177" w:rsidRDefault="00A02B27">
      <w:pPr>
        <w:spacing w:line="579" w:lineRule="exact"/>
        <w:rPr>
          <w:rFonts w:ascii="Times New Roman" w:eastAsia="仿宋_GB2312" w:hAnsi="Times New Roman" w:cs="Times New Roman"/>
          <w:sz w:val="34"/>
          <w:szCs w:val="34"/>
        </w:rPr>
      </w:pPr>
    </w:p>
    <w:p w:rsidR="00C330D6" w:rsidRPr="00802177" w:rsidRDefault="00C330D6">
      <w:pPr>
        <w:spacing w:line="579" w:lineRule="exact"/>
        <w:rPr>
          <w:rFonts w:ascii="Times New Roman" w:eastAsia="仿宋_GB2312" w:hAnsi="Times New Roman" w:cs="Times New Roman"/>
          <w:sz w:val="34"/>
          <w:szCs w:val="34"/>
        </w:rPr>
      </w:pPr>
    </w:p>
    <w:p w:rsidR="00A02B27" w:rsidRPr="00802177" w:rsidRDefault="000900E5" w:rsidP="0080217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t>附件：</w:t>
      </w:r>
    </w:p>
    <w:p w:rsidR="00A02B27" w:rsidRPr="00802177" w:rsidRDefault="006A517C" w:rsidP="00A02B2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1.2020</w:t>
      </w:r>
      <w:r w:rsidR="000900E5" w:rsidRPr="00802177">
        <w:rPr>
          <w:rFonts w:ascii="Times New Roman" w:eastAsia="仿宋_GB2312" w:hAnsi="仿宋_GB2312" w:cs="Times New Roman"/>
          <w:sz w:val="32"/>
          <w:szCs w:val="32"/>
        </w:rPr>
        <w:t>年全市行政机关败诉率统计表；</w:t>
      </w:r>
    </w:p>
    <w:p w:rsidR="00A02B27" w:rsidRPr="00802177" w:rsidRDefault="006A517C" w:rsidP="00A02B2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2.2020</w:t>
      </w:r>
      <w:r w:rsidR="000900E5" w:rsidRPr="00802177">
        <w:rPr>
          <w:rFonts w:ascii="Times New Roman" w:eastAsia="仿宋_GB2312" w:hAnsi="仿宋_GB2312" w:cs="Times New Roman"/>
          <w:sz w:val="32"/>
          <w:szCs w:val="32"/>
        </w:rPr>
        <w:t>年全市行政机关败诉及负责人出庭情况统计表；</w:t>
      </w:r>
    </w:p>
    <w:p w:rsidR="00A02B27" w:rsidRPr="00802177" w:rsidRDefault="006A517C" w:rsidP="00A02B2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3.2020</w:t>
      </w:r>
      <w:r w:rsidR="000900E5" w:rsidRPr="00802177">
        <w:rPr>
          <w:rFonts w:ascii="Times New Roman" w:eastAsia="仿宋_GB2312" w:hAnsi="仿宋_GB2312" w:cs="Times New Roman"/>
          <w:sz w:val="32"/>
          <w:szCs w:val="32"/>
        </w:rPr>
        <w:t>年全市行政机关申请非诉执行案件情况统计表；</w:t>
      </w:r>
    </w:p>
    <w:p w:rsidR="00A02B27" w:rsidRPr="00802177" w:rsidRDefault="006A517C" w:rsidP="00A02B2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4.2020</w:t>
      </w:r>
      <w:r w:rsidR="000900E5" w:rsidRPr="00802177">
        <w:rPr>
          <w:rFonts w:ascii="Times New Roman" w:eastAsia="仿宋_GB2312" w:hAnsi="仿宋_GB2312" w:cs="Times New Roman"/>
          <w:sz w:val="32"/>
          <w:szCs w:val="32"/>
        </w:rPr>
        <w:t>年全市行政机关申请非诉执行案件类型情况统计表。</w:t>
      </w:r>
    </w:p>
    <w:p w:rsidR="00A02B27" w:rsidRPr="00802177" w:rsidRDefault="00A02B27" w:rsidP="00802177">
      <w:pPr>
        <w:spacing w:line="579" w:lineRule="exact"/>
        <w:ind w:firstLineChars="200" w:firstLine="641"/>
        <w:rPr>
          <w:rFonts w:ascii="Times New Roman" w:eastAsia="仿宋_GB2312" w:hAnsi="Times New Roman" w:cs="Times New Roman"/>
          <w:sz w:val="32"/>
          <w:szCs w:val="32"/>
        </w:rPr>
      </w:pPr>
    </w:p>
    <w:p w:rsidR="00A02B27" w:rsidRPr="00802177" w:rsidRDefault="00A02B27" w:rsidP="00802177">
      <w:pPr>
        <w:spacing w:line="579" w:lineRule="exact"/>
        <w:ind w:firstLineChars="200" w:firstLine="681"/>
        <w:rPr>
          <w:rFonts w:ascii="Times New Roman" w:eastAsia="仿宋_GB2312" w:hAnsi="Times New Roman" w:cs="Times New Roman"/>
          <w:sz w:val="34"/>
          <w:szCs w:val="34"/>
        </w:rPr>
      </w:pPr>
    </w:p>
    <w:p w:rsidR="002A3F0F" w:rsidRPr="00802177" w:rsidRDefault="002A3F0F">
      <w:pPr>
        <w:spacing w:line="579" w:lineRule="exact"/>
        <w:rPr>
          <w:rFonts w:ascii="Times New Roman" w:eastAsia="仿宋_GB2312" w:hAnsi="Times New Roman" w:cs="Times New Roman"/>
          <w:sz w:val="34"/>
          <w:szCs w:val="34"/>
        </w:rPr>
      </w:pPr>
    </w:p>
    <w:p w:rsidR="00A02B27" w:rsidRPr="00802177" w:rsidRDefault="000900E5" w:rsidP="00802177">
      <w:pPr>
        <w:spacing w:line="579" w:lineRule="exact"/>
        <w:ind w:firstLineChars="200" w:firstLine="681"/>
        <w:rPr>
          <w:rFonts w:ascii="Times New Roman" w:eastAsia="仿宋_GB2312" w:hAnsi="Times New Roman" w:cs="Times New Roman"/>
          <w:sz w:val="32"/>
          <w:szCs w:val="32"/>
        </w:rPr>
      </w:pPr>
      <w:r w:rsidRPr="00802177">
        <w:rPr>
          <w:rFonts w:ascii="Times New Roman" w:eastAsia="仿宋_GB2312" w:hAnsi="Times New Roman" w:cs="Times New Roman"/>
          <w:sz w:val="34"/>
          <w:szCs w:val="34"/>
        </w:rPr>
        <w:t xml:space="preserve">                            </w:t>
      </w:r>
      <w:r w:rsidRPr="00802177">
        <w:rPr>
          <w:rFonts w:ascii="Times New Roman" w:eastAsia="仿宋_GB2312" w:hAnsi="仿宋_GB2312" w:cs="Times New Roman"/>
          <w:sz w:val="32"/>
          <w:szCs w:val="32"/>
        </w:rPr>
        <w:t>松原市中级人民法院</w:t>
      </w:r>
    </w:p>
    <w:p w:rsidR="00A02B27" w:rsidRPr="00802177" w:rsidRDefault="000900E5" w:rsidP="0080217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 xml:space="preserve">                    </w:t>
      </w:r>
      <w:r w:rsidR="00802177" w:rsidRPr="00802177">
        <w:rPr>
          <w:rFonts w:ascii="Times New Roman" w:eastAsia="仿宋_GB2312" w:hAnsi="Times New Roman" w:cs="Times New Roman"/>
          <w:sz w:val="32"/>
          <w:szCs w:val="32"/>
        </w:rPr>
        <w:t xml:space="preserve">            </w:t>
      </w:r>
      <w:r w:rsidR="00E002E1">
        <w:rPr>
          <w:rFonts w:ascii="Times New Roman" w:eastAsia="仿宋_GB2312" w:hAnsi="Times New Roman" w:cs="Times New Roman"/>
          <w:sz w:val="32"/>
          <w:szCs w:val="32"/>
        </w:rPr>
        <w:t>202</w:t>
      </w:r>
      <w:r w:rsidR="00E002E1">
        <w:rPr>
          <w:rFonts w:ascii="Times New Roman" w:eastAsia="仿宋_GB2312" w:hAnsi="Times New Roman" w:cs="Times New Roman" w:hint="eastAsia"/>
          <w:sz w:val="32"/>
          <w:szCs w:val="32"/>
        </w:rPr>
        <w:t>1</w:t>
      </w:r>
      <w:r w:rsidRPr="00802177">
        <w:rPr>
          <w:rFonts w:ascii="Times New Roman" w:eastAsia="仿宋_GB2312" w:hAnsi="仿宋_GB2312" w:cs="Times New Roman"/>
          <w:sz w:val="32"/>
          <w:szCs w:val="32"/>
        </w:rPr>
        <w:t>年</w:t>
      </w:r>
      <w:r w:rsidR="00E002E1">
        <w:rPr>
          <w:rFonts w:ascii="Times New Roman" w:eastAsia="仿宋_GB2312" w:hAnsi="Times New Roman" w:cs="Times New Roman" w:hint="eastAsia"/>
          <w:sz w:val="32"/>
          <w:szCs w:val="32"/>
        </w:rPr>
        <w:t>6</w:t>
      </w:r>
      <w:r w:rsidRPr="00802177">
        <w:rPr>
          <w:rFonts w:ascii="Times New Roman" w:eastAsia="仿宋_GB2312" w:hAnsi="仿宋_GB2312" w:cs="Times New Roman"/>
          <w:sz w:val="32"/>
          <w:szCs w:val="32"/>
        </w:rPr>
        <w:t>月</w:t>
      </w:r>
      <w:r w:rsidR="00E002E1">
        <w:rPr>
          <w:rFonts w:ascii="Times New Roman" w:eastAsia="仿宋_GB2312" w:hAnsi="Times New Roman" w:cs="Times New Roman" w:hint="eastAsia"/>
          <w:sz w:val="32"/>
          <w:szCs w:val="32"/>
        </w:rPr>
        <w:t>7</w:t>
      </w:r>
      <w:r w:rsidRPr="00802177">
        <w:rPr>
          <w:rFonts w:ascii="Times New Roman" w:eastAsia="仿宋_GB2312" w:hAnsi="仿宋_GB2312" w:cs="Times New Roman"/>
          <w:sz w:val="32"/>
          <w:szCs w:val="32"/>
        </w:rPr>
        <w:t>日</w:t>
      </w:r>
    </w:p>
    <w:p w:rsidR="00EB6BDE" w:rsidRDefault="00EB6BDE" w:rsidP="00802177">
      <w:pPr>
        <w:spacing w:line="579" w:lineRule="exact"/>
        <w:ind w:firstLineChars="200" w:firstLine="641"/>
        <w:rPr>
          <w:rFonts w:ascii="Times New Roman" w:eastAsia="仿宋_GB2312" w:hAnsi="仿宋_GB2312" w:cs="Times New Roman"/>
          <w:sz w:val="32"/>
          <w:szCs w:val="32"/>
        </w:rPr>
      </w:pPr>
    </w:p>
    <w:p w:rsidR="00EB6BDE" w:rsidRDefault="00EB6BDE" w:rsidP="00802177">
      <w:pPr>
        <w:spacing w:line="579" w:lineRule="exact"/>
        <w:ind w:firstLineChars="200" w:firstLine="641"/>
        <w:rPr>
          <w:rFonts w:ascii="Times New Roman" w:eastAsia="仿宋_GB2312" w:hAnsi="仿宋_GB2312" w:cs="Times New Roman"/>
          <w:sz w:val="32"/>
          <w:szCs w:val="32"/>
        </w:rPr>
      </w:pPr>
    </w:p>
    <w:p w:rsidR="00EB6BDE" w:rsidRDefault="00EB6BDE" w:rsidP="00802177">
      <w:pPr>
        <w:spacing w:line="579" w:lineRule="exact"/>
        <w:ind w:firstLineChars="200" w:firstLine="641"/>
        <w:rPr>
          <w:rFonts w:ascii="Times New Roman" w:eastAsia="仿宋_GB2312" w:hAnsi="仿宋_GB2312" w:cs="Times New Roman"/>
          <w:sz w:val="32"/>
          <w:szCs w:val="32"/>
        </w:rPr>
      </w:pPr>
    </w:p>
    <w:p w:rsidR="00EB6BDE" w:rsidRDefault="00EB6BDE" w:rsidP="00802177">
      <w:pPr>
        <w:spacing w:line="579" w:lineRule="exact"/>
        <w:ind w:firstLineChars="200" w:firstLine="641"/>
        <w:rPr>
          <w:rFonts w:ascii="Times New Roman" w:eastAsia="仿宋_GB2312" w:hAnsi="仿宋_GB2312" w:cs="Times New Roman"/>
          <w:sz w:val="32"/>
          <w:szCs w:val="32"/>
        </w:rPr>
      </w:pPr>
    </w:p>
    <w:p w:rsidR="00EB6BDE" w:rsidRDefault="00EB6BDE" w:rsidP="00802177">
      <w:pPr>
        <w:spacing w:line="579" w:lineRule="exact"/>
        <w:ind w:firstLineChars="200" w:firstLine="641"/>
        <w:rPr>
          <w:rFonts w:ascii="Times New Roman" w:eastAsia="仿宋_GB2312" w:hAnsi="仿宋_GB2312" w:cs="Times New Roman"/>
          <w:sz w:val="32"/>
          <w:szCs w:val="32"/>
        </w:rPr>
      </w:pPr>
    </w:p>
    <w:p w:rsidR="00A02B27" w:rsidRPr="00802177" w:rsidRDefault="000900E5" w:rsidP="00802177">
      <w:pPr>
        <w:spacing w:line="579" w:lineRule="exact"/>
        <w:ind w:firstLineChars="200" w:firstLine="641"/>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lastRenderedPageBreak/>
        <w:t>附件</w:t>
      </w:r>
      <w:r w:rsidRPr="00802177">
        <w:rPr>
          <w:rFonts w:ascii="Times New Roman" w:eastAsia="仿宋_GB2312" w:hAnsi="Times New Roman" w:cs="Times New Roman"/>
          <w:sz w:val="32"/>
          <w:szCs w:val="32"/>
        </w:rPr>
        <w:t>1</w:t>
      </w:r>
      <w:r w:rsidRPr="00802177">
        <w:rPr>
          <w:rFonts w:ascii="Times New Roman" w:eastAsia="仿宋_GB2312" w:hAnsi="仿宋_GB2312" w:cs="Times New Roman"/>
          <w:sz w:val="32"/>
          <w:szCs w:val="32"/>
        </w:rPr>
        <w:t>：</w:t>
      </w:r>
    </w:p>
    <w:p w:rsidR="00A02B27" w:rsidRPr="00802177" w:rsidRDefault="000900E5">
      <w:pPr>
        <w:jc w:val="center"/>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w:t>
      </w:r>
      <w:r w:rsidR="00E55D6A">
        <w:rPr>
          <w:rFonts w:ascii="Times New Roman" w:eastAsia="仿宋_GB2312" w:hAnsi="Times New Roman" w:cs="Times New Roman" w:hint="eastAsia"/>
          <w:sz w:val="32"/>
          <w:szCs w:val="32"/>
        </w:rPr>
        <w:t>20</w:t>
      </w:r>
      <w:r w:rsidRPr="00802177">
        <w:rPr>
          <w:rFonts w:ascii="Times New Roman" w:eastAsia="仿宋_GB2312" w:hAnsi="仿宋_GB2312" w:cs="Times New Roman"/>
          <w:sz w:val="32"/>
          <w:szCs w:val="32"/>
        </w:rPr>
        <w:t>年全市行政机关败诉率统计表</w:t>
      </w:r>
    </w:p>
    <w:tbl>
      <w:tblPr>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827"/>
        <w:gridCol w:w="5719"/>
      </w:tblGrid>
      <w:tr w:rsidR="00A02B27" w:rsidRPr="00802177">
        <w:trPr>
          <w:trHeight w:val="663"/>
        </w:trPr>
        <w:tc>
          <w:tcPr>
            <w:tcW w:w="1244" w:type="dxa"/>
            <w:shd w:val="clear" w:color="auto" w:fill="auto"/>
            <w:noWrap/>
            <w:vAlign w:val="center"/>
          </w:tcPr>
          <w:p w:rsidR="00A02B27" w:rsidRPr="00802177" w:rsidRDefault="000900E5">
            <w:pPr>
              <w:jc w:val="center"/>
              <w:rPr>
                <w:rFonts w:ascii="Times New Roman" w:eastAsia="黑体" w:hAnsi="Times New Roman" w:cs="Times New Roman"/>
                <w:bCs/>
                <w:sz w:val="20"/>
                <w:szCs w:val="20"/>
              </w:rPr>
            </w:pPr>
            <w:r w:rsidRPr="00802177">
              <w:rPr>
                <w:rFonts w:ascii="Times New Roman" w:eastAsia="黑体" w:hAnsi="黑体" w:cs="Times New Roman"/>
                <w:bCs/>
                <w:sz w:val="20"/>
                <w:szCs w:val="20"/>
              </w:rPr>
              <w:t>地区</w:t>
            </w:r>
          </w:p>
        </w:tc>
        <w:tc>
          <w:tcPr>
            <w:tcW w:w="1827" w:type="dxa"/>
            <w:shd w:val="clear" w:color="auto" w:fill="auto"/>
            <w:noWrap/>
            <w:vAlign w:val="center"/>
          </w:tcPr>
          <w:p w:rsidR="00A02B27" w:rsidRPr="00802177" w:rsidRDefault="000900E5">
            <w:pPr>
              <w:jc w:val="center"/>
              <w:rPr>
                <w:rFonts w:ascii="Times New Roman" w:eastAsia="黑体" w:hAnsi="Times New Roman" w:cs="Times New Roman"/>
                <w:bCs/>
                <w:sz w:val="20"/>
                <w:szCs w:val="20"/>
              </w:rPr>
            </w:pPr>
            <w:r w:rsidRPr="00802177">
              <w:rPr>
                <w:rFonts w:ascii="Times New Roman" w:eastAsia="黑体" w:hAnsi="黑体" w:cs="Times New Roman"/>
                <w:bCs/>
                <w:sz w:val="20"/>
                <w:szCs w:val="20"/>
              </w:rPr>
              <w:t>一审败诉率</w:t>
            </w:r>
          </w:p>
        </w:tc>
        <w:tc>
          <w:tcPr>
            <w:tcW w:w="5719" w:type="dxa"/>
            <w:shd w:val="clear" w:color="auto" w:fill="auto"/>
            <w:noWrap/>
            <w:vAlign w:val="center"/>
          </w:tcPr>
          <w:p w:rsidR="00A02B27" w:rsidRPr="00802177" w:rsidRDefault="000900E5">
            <w:pPr>
              <w:jc w:val="center"/>
              <w:rPr>
                <w:rFonts w:ascii="Times New Roman" w:eastAsia="黑体" w:hAnsi="Times New Roman" w:cs="Times New Roman"/>
                <w:bCs/>
                <w:sz w:val="20"/>
                <w:szCs w:val="20"/>
              </w:rPr>
            </w:pPr>
            <w:r w:rsidRPr="00802177">
              <w:rPr>
                <w:rFonts w:ascii="Times New Roman" w:eastAsia="黑体" w:hAnsi="黑体" w:cs="Times New Roman"/>
                <w:bCs/>
                <w:sz w:val="20"/>
                <w:szCs w:val="20"/>
              </w:rPr>
              <w:t>败诉较高的行政机关</w:t>
            </w:r>
          </w:p>
        </w:tc>
      </w:tr>
      <w:tr w:rsidR="00A02B27" w:rsidRPr="00802177">
        <w:trPr>
          <w:trHeight w:val="1307"/>
        </w:trPr>
        <w:tc>
          <w:tcPr>
            <w:tcW w:w="1244"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市本级</w:t>
            </w:r>
          </w:p>
        </w:tc>
        <w:tc>
          <w:tcPr>
            <w:tcW w:w="1827" w:type="dxa"/>
            <w:shd w:val="clear" w:color="auto" w:fill="auto"/>
            <w:noWrap/>
            <w:vAlign w:val="center"/>
          </w:tcPr>
          <w:p w:rsidR="00A02B27" w:rsidRPr="00802177" w:rsidRDefault="005B1EE5">
            <w:pPr>
              <w:jc w:val="center"/>
              <w:rPr>
                <w:rFonts w:ascii="Times New Roman" w:hAnsi="Times New Roman" w:cs="Times New Roman"/>
                <w:sz w:val="20"/>
                <w:szCs w:val="20"/>
              </w:rPr>
            </w:pPr>
            <w:r w:rsidRPr="00802177">
              <w:rPr>
                <w:rFonts w:ascii="Times New Roman" w:hAnsi="Times New Roman" w:cs="Times New Roman"/>
                <w:sz w:val="20"/>
                <w:szCs w:val="20"/>
              </w:rPr>
              <w:t>27.66</w:t>
            </w:r>
            <w:r w:rsidR="000900E5" w:rsidRPr="00802177">
              <w:rPr>
                <w:rFonts w:ascii="Times New Roman" w:hAnsi="Times New Roman" w:cs="Times New Roman"/>
                <w:sz w:val="20"/>
                <w:szCs w:val="20"/>
              </w:rPr>
              <w:t>%</w:t>
            </w:r>
          </w:p>
        </w:tc>
        <w:tc>
          <w:tcPr>
            <w:tcW w:w="5719" w:type="dxa"/>
            <w:shd w:val="clear" w:color="auto" w:fill="auto"/>
            <w:noWrap/>
          </w:tcPr>
          <w:p w:rsidR="00A02B27" w:rsidRPr="00802177" w:rsidRDefault="005B1E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市公安局哈达山分局</w:t>
            </w:r>
            <w:r w:rsidR="000900E5" w:rsidRPr="00802177">
              <w:rPr>
                <w:rFonts w:ascii="Times New Roman" w:hAnsi="Times New Roman" w:cs="Times New Roman"/>
                <w:sz w:val="20"/>
                <w:szCs w:val="20"/>
              </w:rPr>
              <w:t>100%</w:t>
            </w:r>
          </w:p>
          <w:p w:rsidR="00A02B27" w:rsidRPr="00802177" w:rsidRDefault="005B1E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经济技术开发区人力资源和社会保障局</w:t>
            </w:r>
            <w:r w:rsidR="000900E5" w:rsidRPr="00802177">
              <w:rPr>
                <w:rFonts w:ascii="Times New Roman" w:hAnsi="Times New Roman" w:cs="Times New Roman"/>
                <w:sz w:val="20"/>
                <w:szCs w:val="20"/>
              </w:rPr>
              <w:t>100%</w:t>
            </w:r>
          </w:p>
          <w:p w:rsidR="00A02B27" w:rsidRPr="00802177" w:rsidRDefault="005B1E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市市场监督管理局</w:t>
            </w:r>
            <w:r w:rsidRPr="00802177">
              <w:rPr>
                <w:rFonts w:ascii="Times New Roman" w:hAnsi="Times New Roman" w:cs="Times New Roman"/>
                <w:sz w:val="20"/>
                <w:szCs w:val="20"/>
              </w:rPr>
              <w:t>100%</w:t>
            </w:r>
          </w:p>
          <w:p w:rsidR="00A02B27" w:rsidRPr="00802177" w:rsidRDefault="005B1E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市城市管理行政执法局</w:t>
            </w:r>
            <w:r w:rsidRPr="00802177">
              <w:rPr>
                <w:rFonts w:ascii="Times New Roman" w:hAnsi="Times New Roman" w:cs="Times New Roman"/>
                <w:sz w:val="20"/>
                <w:szCs w:val="20"/>
              </w:rPr>
              <w:t>100%</w:t>
            </w:r>
          </w:p>
        </w:tc>
      </w:tr>
      <w:tr w:rsidR="00A02B27" w:rsidRPr="00802177">
        <w:tc>
          <w:tcPr>
            <w:tcW w:w="1244"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宁江</w:t>
            </w:r>
          </w:p>
        </w:tc>
        <w:tc>
          <w:tcPr>
            <w:tcW w:w="1827" w:type="dxa"/>
            <w:shd w:val="clear" w:color="auto" w:fill="auto"/>
            <w:noWrap/>
            <w:vAlign w:val="center"/>
          </w:tcPr>
          <w:p w:rsidR="00A02B27" w:rsidRPr="00802177" w:rsidRDefault="005B1EE5">
            <w:pPr>
              <w:jc w:val="center"/>
              <w:rPr>
                <w:rFonts w:ascii="Times New Roman" w:hAnsi="Times New Roman" w:cs="Times New Roman"/>
                <w:sz w:val="20"/>
                <w:szCs w:val="20"/>
              </w:rPr>
            </w:pPr>
            <w:r w:rsidRPr="00802177">
              <w:rPr>
                <w:rFonts w:ascii="Times New Roman" w:hAnsi="Times New Roman" w:cs="Times New Roman"/>
                <w:sz w:val="20"/>
                <w:szCs w:val="20"/>
              </w:rPr>
              <w:t>20</w:t>
            </w:r>
            <w:r w:rsidR="000900E5" w:rsidRPr="00802177">
              <w:rPr>
                <w:rFonts w:ascii="Times New Roman" w:hAnsi="Times New Roman" w:cs="Times New Roman"/>
                <w:sz w:val="20"/>
                <w:szCs w:val="20"/>
              </w:rPr>
              <w:t>%</w:t>
            </w:r>
          </w:p>
        </w:tc>
        <w:tc>
          <w:tcPr>
            <w:tcW w:w="5719" w:type="dxa"/>
            <w:shd w:val="clear" w:color="auto" w:fill="auto"/>
            <w:noWrap/>
          </w:tcPr>
          <w:p w:rsidR="00A02B27" w:rsidRPr="00802177" w:rsidRDefault="005B1E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宁江区人民政府</w:t>
            </w:r>
            <w:r w:rsidR="000900E5" w:rsidRPr="00802177">
              <w:rPr>
                <w:rFonts w:ascii="Times New Roman" w:hAnsi="Times New Roman" w:cs="Times New Roman"/>
                <w:sz w:val="20"/>
                <w:szCs w:val="20"/>
              </w:rPr>
              <w:t>100%</w:t>
            </w:r>
          </w:p>
          <w:p w:rsidR="00A02B27" w:rsidRPr="00802177" w:rsidRDefault="00106244">
            <w:pPr>
              <w:spacing w:line="400" w:lineRule="exact"/>
              <w:rPr>
                <w:rFonts w:ascii="Times New Roman" w:hAnsi="Times New Roman" w:cs="Times New Roman"/>
                <w:sz w:val="20"/>
                <w:szCs w:val="20"/>
              </w:rPr>
            </w:pPr>
            <w:r w:rsidRPr="00802177">
              <w:rPr>
                <w:rFonts w:ascii="Times New Roman" w:hAnsiTheme="minorEastAsia" w:cs="Times New Roman"/>
                <w:sz w:val="20"/>
                <w:szCs w:val="20"/>
              </w:rPr>
              <w:t>宁江区善友镇人民政府</w:t>
            </w:r>
            <w:r w:rsidRPr="00802177">
              <w:rPr>
                <w:rFonts w:ascii="Times New Roman" w:hAnsi="Times New Roman" w:cs="Times New Roman"/>
                <w:sz w:val="20"/>
                <w:szCs w:val="20"/>
              </w:rPr>
              <w:t>20%</w:t>
            </w:r>
          </w:p>
        </w:tc>
      </w:tr>
      <w:tr w:rsidR="00A02B27" w:rsidRPr="00802177">
        <w:tc>
          <w:tcPr>
            <w:tcW w:w="1244"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w:t>
            </w:r>
          </w:p>
        </w:tc>
        <w:tc>
          <w:tcPr>
            <w:tcW w:w="1827" w:type="dxa"/>
            <w:shd w:val="clear" w:color="auto" w:fill="auto"/>
            <w:noWrap/>
            <w:vAlign w:val="center"/>
          </w:tcPr>
          <w:p w:rsidR="00A02B27" w:rsidRPr="00802177" w:rsidRDefault="000900E5" w:rsidP="00106244">
            <w:pPr>
              <w:jc w:val="center"/>
              <w:rPr>
                <w:rFonts w:ascii="Times New Roman" w:hAnsi="Times New Roman" w:cs="Times New Roman"/>
                <w:sz w:val="20"/>
                <w:szCs w:val="20"/>
              </w:rPr>
            </w:pPr>
            <w:r w:rsidRPr="00802177">
              <w:rPr>
                <w:rFonts w:ascii="Times New Roman" w:hAnsi="Times New Roman" w:cs="Times New Roman"/>
                <w:sz w:val="20"/>
                <w:szCs w:val="20"/>
              </w:rPr>
              <w:t>3</w:t>
            </w:r>
            <w:r w:rsidR="00106244" w:rsidRPr="00802177">
              <w:rPr>
                <w:rFonts w:ascii="Times New Roman" w:hAnsi="Times New Roman" w:cs="Times New Roman"/>
                <w:sz w:val="20"/>
                <w:szCs w:val="20"/>
              </w:rPr>
              <w:t>7.5</w:t>
            </w:r>
            <w:r w:rsidRPr="00802177">
              <w:rPr>
                <w:rFonts w:ascii="Times New Roman" w:hAnsi="Times New Roman" w:cs="Times New Roman"/>
                <w:sz w:val="20"/>
                <w:szCs w:val="20"/>
              </w:rPr>
              <w:t>%</w:t>
            </w:r>
          </w:p>
        </w:tc>
        <w:tc>
          <w:tcPr>
            <w:tcW w:w="5719" w:type="dxa"/>
            <w:shd w:val="clear" w:color="auto" w:fill="auto"/>
            <w:noWrap/>
          </w:tcPr>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扶余市</w:t>
            </w:r>
            <w:r w:rsidR="00106244" w:rsidRPr="00802177">
              <w:rPr>
                <w:rFonts w:ascii="Times New Roman" w:hAnsiTheme="minorEastAsia" w:cs="Times New Roman"/>
                <w:sz w:val="20"/>
                <w:szCs w:val="20"/>
              </w:rPr>
              <w:t>民政局</w:t>
            </w:r>
            <w:r w:rsidRPr="00802177">
              <w:rPr>
                <w:rFonts w:ascii="Times New Roman" w:hAnsi="Times New Roman" w:cs="Times New Roman"/>
                <w:sz w:val="20"/>
                <w:szCs w:val="20"/>
              </w:rPr>
              <w:t>100%</w:t>
            </w:r>
          </w:p>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扶余市</w:t>
            </w:r>
            <w:r w:rsidR="00106244" w:rsidRPr="00802177">
              <w:rPr>
                <w:rFonts w:ascii="Times New Roman" w:hAnsiTheme="minorEastAsia" w:cs="Times New Roman"/>
                <w:sz w:val="20"/>
                <w:szCs w:val="20"/>
              </w:rPr>
              <w:t>五家站镇人民政府</w:t>
            </w:r>
            <w:r w:rsidRPr="00802177">
              <w:rPr>
                <w:rFonts w:ascii="Times New Roman" w:hAnsi="Times New Roman" w:cs="Times New Roman"/>
                <w:sz w:val="20"/>
                <w:szCs w:val="20"/>
              </w:rPr>
              <w:t>100%</w:t>
            </w:r>
          </w:p>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扶余市</w:t>
            </w:r>
            <w:r w:rsidR="00106244" w:rsidRPr="00802177">
              <w:rPr>
                <w:rFonts w:ascii="Times New Roman" w:hAnsiTheme="minorEastAsia" w:cs="Times New Roman"/>
                <w:sz w:val="20"/>
                <w:szCs w:val="20"/>
              </w:rPr>
              <w:t>医疗保险经办中心</w:t>
            </w:r>
            <w:r w:rsidRPr="00802177">
              <w:rPr>
                <w:rFonts w:ascii="Times New Roman" w:hAnsi="Times New Roman" w:cs="Times New Roman"/>
                <w:sz w:val="20"/>
                <w:szCs w:val="20"/>
              </w:rPr>
              <w:t>100%</w:t>
            </w:r>
          </w:p>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扶余市</w:t>
            </w:r>
            <w:r w:rsidR="00106244" w:rsidRPr="00802177">
              <w:rPr>
                <w:rFonts w:ascii="Times New Roman" w:hAnsiTheme="minorEastAsia" w:cs="Times New Roman"/>
                <w:sz w:val="20"/>
                <w:szCs w:val="20"/>
              </w:rPr>
              <w:t>陶赖昭镇人民政府</w:t>
            </w:r>
            <w:r w:rsidRPr="00802177">
              <w:rPr>
                <w:rFonts w:ascii="Times New Roman" w:hAnsi="Times New Roman" w:cs="Times New Roman"/>
                <w:sz w:val="20"/>
                <w:szCs w:val="20"/>
              </w:rPr>
              <w:t>100%</w:t>
            </w:r>
          </w:p>
          <w:p w:rsidR="00A02B27" w:rsidRPr="00802177" w:rsidRDefault="000900E5" w:rsidP="00106244">
            <w:pPr>
              <w:spacing w:line="400" w:lineRule="exact"/>
              <w:rPr>
                <w:rFonts w:ascii="Times New Roman" w:hAnsi="Times New Roman" w:cs="Times New Roman"/>
                <w:sz w:val="20"/>
                <w:szCs w:val="20"/>
              </w:rPr>
            </w:pPr>
            <w:r w:rsidRPr="00802177">
              <w:rPr>
                <w:rFonts w:ascii="Times New Roman" w:hAnsiTheme="minorEastAsia" w:cs="Times New Roman"/>
                <w:sz w:val="20"/>
                <w:szCs w:val="20"/>
              </w:rPr>
              <w:t>扶余市</w:t>
            </w:r>
            <w:r w:rsidR="00106244" w:rsidRPr="00802177">
              <w:rPr>
                <w:rFonts w:ascii="Times New Roman" w:hAnsiTheme="minorEastAsia" w:cs="Times New Roman"/>
                <w:sz w:val="20"/>
                <w:szCs w:val="20"/>
              </w:rPr>
              <w:t>公安局</w:t>
            </w:r>
            <w:r w:rsidR="00106244" w:rsidRPr="00802177">
              <w:rPr>
                <w:rFonts w:ascii="Times New Roman" w:hAnsi="Times New Roman" w:cs="Times New Roman"/>
                <w:sz w:val="20"/>
                <w:szCs w:val="20"/>
              </w:rPr>
              <w:t>66.7</w:t>
            </w:r>
            <w:r w:rsidRPr="00802177">
              <w:rPr>
                <w:rFonts w:ascii="Times New Roman" w:hAnsi="Times New Roman" w:cs="Times New Roman"/>
                <w:sz w:val="20"/>
                <w:szCs w:val="20"/>
              </w:rPr>
              <w:t>%</w:t>
            </w:r>
          </w:p>
        </w:tc>
      </w:tr>
      <w:tr w:rsidR="00A02B27" w:rsidRPr="00802177">
        <w:tc>
          <w:tcPr>
            <w:tcW w:w="1244"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乾安</w:t>
            </w:r>
          </w:p>
        </w:tc>
        <w:tc>
          <w:tcPr>
            <w:tcW w:w="1827" w:type="dxa"/>
            <w:shd w:val="clear" w:color="auto" w:fill="auto"/>
            <w:noWrap/>
            <w:vAlign w:val="center"/>
          </w:tcPr>
          <w:p w:rsidR="00A02B27" w:rsidRPr="00802177" w:rsidRDefault="00106244">
            <w:pPr>
              <w:jc w:val="center"/>
              <w:rPr>
                <w:rFonts w:ascii="Times New Roman" w:hAnsi="Times New Roman" w:cs="Times New Roman"/>
                <w:sz w:val="20"/>
                <w:szCs w:val="20"/>
              </w:rPr>
            </w:pPr>
            <w:r w:rsidRPr="00802177">
              <w:rPr>
                <w:rFonts w:ascii="Times New Roman" w:hAnsi="Times New Roman" w:cs="Times New Roman"/>
                <w:sz w:val="20"/>
                <w:szCs w:val="20"/>
              </w:rPr>
              <w:t>9.38</w:t>
            </w:r>
            <w:r w:rsidR="000900E5" w:rsidRPr="00802177">
              <w:rPr>
                <w:rFonts w:ascii="Times New Roman" w:hAnsi="Times New Roman" w:cs="Times New Roman"/>
                <w:sz w:val="20"/>
                <w:szCs w:val="20"/>
              </w:rPr>
              <w:t>%</w:t>
            </w:r>
          </w:p>
        </w:tc>
        <w:tc>
          <w:tcPr>
            <w:tcW w:w="5719" w:type="dxa"/>
            <w:shd w:val="clear" w:color="auto" w:fill="auto"/>
            <w:noWrap/>
          </w:tcPr>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乾安县</w:t>
            </w:r>
            <w:r w:rsidR="00106244" w:rsidRPr="00802177">
              <w:rPr>
                <w:rFonts w:ascii="Times New Roman" w:hAnsiTheme="minorEastAsia" w:cs="Times New Roman"/>
                <w:sz w:val="20"/>
                <w:szCs w:val="20"/>
              </w:rPr>
              <w:t>财政局</w:t>
            </w:r>
            <w:r w:rsidRPr="00802177">
              <w:rPr>
                <w:rFonts w:ascii="Times New Roman" w:hAnsi="Times New Roman" w:cs="Times New Roman"/>
                <w:sz w:val="20"/>
                <w:szCs w:val="20"/>
              </w:rPr>
              <w:t>100%</w:t>
            </w:r>
          </w:p>
          <w:p w:rsidR="00A02B27" w:rsidRPr="00802177" w:rsidRDefault="000900E5" w:rsidP="00106244">
            <w:pPr>
              <w:spacing w:line="400" w:lineRule="exact"/>
              <w:rPr>
                <w:rFonts w:ascii="Times New Roman" w:hAnsi="Times New Roman" w:cs="Times New Roman"/>
                <w:sz w:val="20"/>
                <w:szCs w:val="20"/>
              </w:rPr>
            </w:pPr>
            <w:r w:rsidRPr="00802177">
              <w:rPr>
                <w:rFonts w:ascii="Times New Roman" w:hAnsiTheme="minorEastAsia" w:cs="Times New Roman"/>
                <w:sz w:val="20"/>
                <w:szCs w:val="20"/>
              </w:rPr>
              <w:t>乾安县</w:t>
            </w:r>
            <w:r w:rsidR="00106244" w:rsidRPr="00802177">
              <w:rPr>
                <w:rFonts w:ascii="Times New Roman" w:hAnsiTheme="minorEastAsia" w:cs="Times New Roman"/>
                <w:sz w:val="20"/>
                <w:szCs w:val="20"/>
              </w:rPr>
              <w:t>林业和草原局</w:t>
            </w:r>
            <w:r w:rsidR="00106244" w:rsidRPr="00802177">
              <w:rPr>
                <w:rFonts w:ascii="Times New Roman" w:hAnsi="Times New Roman" w:cs="Times New Roman"/>
                <w:sz w:val="20"/>
                <w:szCs w:val="20"/>
              </w:rPr>
              <w:t>100</w:t>
            </w:r>
            <w:r w:rsidRPr="00802177">
              <w:rPr>
                <w:rFonts w:ascii="Times New Roman" w:hAnsi="Times New Roman" w:cs="Times New Roman"/>
                <w:sz w:val="20"/>
                <w:szCs w:val="20"/>
              </w:rPr>
              <w:t>%</w:t>
            </w:r>
          </w:p>
          <w:p w:rsidR="00106244" w:rsidRPr="00802177" w:rsidRDefault="00106244" w:rsidP="00106244">
            <w:pPr>
              <w:spacing w:line="400" w:lineRule="exact"/>
              <w:rPr>
                <w:rFonts w:ascii="Times New Roman" w:hAnsi="Times New Roman" w:cs="Times New Roman"/>
                <w:sz w:val="20"/>
                <w:szCs w:val="20"/>
              </w:rPr>
            </w:pPr>
            <w:r w:rsidRPr="00802177">
              <w:rPr>
                <w:rFonts w:ascii="Times New Roman" w:hAnsiTheme="minorEastAsia" w:cs="Times New Roman"/>
                <w:sz w:val="20"/>
                <w:szCs w:val="20"/>
              </w:rPr>
              <w:t>乾安县自然资源局</w:t>
            </w:r>
            <w:r w:rsidRPr="00802177">
              <w:rPr>
                <w:rFonts w:ascii="Times New Roman" w:hAnsi="Times New Roman" w:cs="Times New Roman"/>
                <w:sz w:val="20"/>
                <w:szCs w:val="20"/>
              </w:rPr>
              <w:t>50%</w:t>
            </w:r>
          </w:p>
        </w:tc>
      </w:tr>
      <w:tr w:rsidR="00A02B27" w:rsidRPr="00802177">
        <w:tc>
          <w:tcPr>
            <w:tcW w:w="1244"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w:t>
            </w:r>
          </w:p>
        </w:tc>
        <w:tc>
          <w:tcPr>
            <w:tcW w:w="1827" w:type="dxa"/>
            <w:shd w:val="clear" w:color="auto" w:fill="auto"/>
            <w:noWrap/>
            <w:vAlign w:val="center"/>
          </w:tcPr>
          <w:p w:rsidR="00A02B27" w:rsidRPr="00802177" w:rsidRDefault="00106244">
            <w:pPr>
              <w:jc w:val="center"/>
              <w:rPr>
                <w:rFonts w:ascii="Times New Roman" w:hAnsi="Times New Roman" w:cs="Times New Roman"/>
                <w:sz w:val="20"/>
                <w:szCs w:val="20"/>
              </w:rPr>
            </w:pPr>
            <w:r w:rsidRPr="00802177">
              <w:rPr>
                <w:rFonts w:ascii="Times New Roman" w:hAnsi="Times New Roman" w:cs="Times New Roman"/>
                <w:sz w:val="20"/>
                <w:szCs w:val="20"/>
              </w:rPr>
              <w:t>5.26</w:t>
            </w:r>
            <w:r w:rsidR="000900E5" w:rsidRPr="00802177">
              <w:rPr>
                <w:rFonts w:ascii="Times New Roman" w:hAnsi="Times New Roman" w:cs="Times New Roman"/>
                <w:sz w:val="20"/>
                <w:szCs w:val="20"/>
              </w:rPr>
              <w:t>%</w:t>
            </w:r>
          </w:p>
        </w:tc>
        <w:tc>
          <w:tcPr>
            <w:tcW w:w="5719" w:type="dxa"/>
            <w:shd w:val="clear" w:color="auto" w:fill="auto"/>
            <w:noWrap/>
          </w:tcPr>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前郭县</w:t>
            </w:r>
            <w:r w:rsidR="00106244" w:rsidRPr="00802177">
              <w:rPr>
                <w:rFonts w:ascii="Times New Roman" w:hAnsiTheme="minorEastAsia" w:cs="Times New Roman"/>
                <w:sz w:val="20"/>
                <w:szCs w:val="20"/>
              </w:rPr>
              <w:t>自然资源局</w:t>
            </w:r>
            <w:r w:rsidRPr="00802177">
              <w:rPr>
                <w:rFonts w:ascii="Times New Roman" w:hAnsi="Times New Roman" w:cs="Times New Roman"/>
                <w:sz w:val="20"/>
                <w:szCs w:val="20"/>
              </w:rPr>
              <w:t>100%</w:t>
            </w:r>
          </w:p>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前郭县</w:t>
            </w:r>
            <w:r w:rsidR="00106244" w:rsidRPr="00802177">
              <w:rPr>
                <w:rFonts w:ascii="Times New Roman" w:hAnsiTheme="minorEastAsia" w:cs="Times New Roman"/>
                <w:sz w:val="20"/>
                <w:szCs w:val="20"/>
              </w:rPr>
              <w:t>人民政府</w:t>
            </w:r>
            <w:r w:rsidR="00106244" w:rsidRPr="00802177">
              <w:rPr>
                <w:rFonts w:ascii="Times New Roman" w:hAnsi="Times New Roman" w:cs="Times New Roman"/>
                <w:sz w:val="20"/>
                <w:szCs w:val="20"/>
              </w:rPr>
              <w:t>11.11</w:t>
            </w:r>
            <w:r w:rsidRPr="00802177">
              <w:rPr>
                <w:rFonts w:ascii="Times New Roman" w:hAnsi="Times New Roman" w:cs="Times New Roman"/>
                <w:sz w:val="20"/>
                <w:szCs w:val="20"/>
              </w:rPr>
              <w:t>%</w:t>
            </w:r>
          </w:p>
        </w:tc>
      </w:tr>
      <w:tr w:rsidR="00A02B27" w:rsidRPr="00802177">
        <w:tc>
          <w:tcPr>
            <w:tcW w:w="1244"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长岭</w:t>
            </w:r>
          </w:p>
        </w:tc>
        <w:tc>
          <w:tcPr>
            <w:tcW w:w="1827" w:type="dxa"/>
            <w:shd w:val="clear" w:color="auto" w:fill="auto"/>
            <w:noWrap/>
            <w:vAlign w:val="center"/>
          </w:tcPr>
          <w:p w:rsidR="00A02B27" w:rsidRPr="00802177" w:rsidRDefault="00106244">
            <w:pPr>
              <w:jc w:val="center"/>
              <w:rPr>
                <w:rFonts w:ascii="Times New Roman" w:hAnsi="Times New Roman" w:cs="Times New Roman"/>
                <w:sz w:val="20"/>
                <w:szCs w:val="20"/>
              </w:rPr>
            </w:pPr>
            <w:r w:rsidRPr="00802177">
              <w:rPr>
                <w:rFonts w:ascii="Times New Roman" w:hAnsi="Times New Roman" w:cs="Times New Roman"/>
                <w:sz w:val="20"/>
                <w:szCs w:val="20"/>
              </w:rPr>
              <w:t>26.09</w:t>
            </w:r>
            <w:r w:rsidR="000900E5" w:rsidRPr="00802177">
              <w:rPr>
                <w:rFonts w:ascii="Times New Roman" w:hAnsi="Times New Roman" w:cs="Times New Roman"/>
                <w:sz w:val="20"/>
                <w:szCs w:val="20"/>
              </w:rPr>
              <w:t>%</w:t>
            </w:r>
          </w:p>
        </w:tc>
        <w:tc>
          <w:tcPr>
            <w:tcW w:w="5719" w:type="dxa"/>
            <w:shd w:val="clear" w:color="auto" w:fill="auto"/>
            <w:noWrap/>
          </w:tcPr>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长岭县</w:t>
            </w:r>
            <w:r w:rsidR="00106244" w:rsidRPr="00802177">
              <w:rPr>
                <w:rFonts w:ascii="Times New Roman" w:hAnsiTheme="minorEastAsia" w:cs="Times New Roman"/>
                <w:sz w:val="20"/>
                <w:szCs w:val="20"/>
              </w:rPr>
              <w:t>人力资源和社会保障局</w:t>
            </w:r>
            <w:r w:rsidRPr="00802177">
              <w:rPr>
                <w:rFonts w:ascii="Times New Roman" w:hAnsi="Times New Roman" w:cs="Times New Roman"/>
                <w:sz w:val="20"/>
                <w:szCs w:val="20"/>
              </w:rPr>
              <w:t>100%</w:t>
            </w:r>
          </w:p>
          <w:p w:rsidR="00A02B27" w:rsidRPr="00802177" w:rsidRDefault="000900E5">
            <w:pPr>
              <w:spacing w:line="400" w:lineRule="exact"/>
              <w:rPr>
                <w:rFonts w:ascii="Times New Roman" w:hAnsi="Times New Roman" w:cs="Times New Roman"/>
                <w:sz w:val="20"/>
                <w:szCs w:val="20"/>
              </w:rPr>
            </w:pPr>
            <w:r w:rsidRPr="00802177">
              <w:rPr>
                <w:rFonts w:ascii="Times New Roman" w:hAnsiTheme="minorEastAsia" w:cs="Times New Roman"/>
                <w:sz w:val="20"/>
                <w:szCs w:val="20"/>
              </w:rPr>
              <w:t>长岭县</w:t>
            </w:r>
            <w:r w:rsidR="00106244" w:rsidRPr="00802177">
              <w:rPr>
                <w:rFonts w:ascii="Times New Roman" w:hAnsiTheme="minorEastAsia" w:cs="Times New Roman"/>
                <w:sz w:val="20"/>
                <w:szCs w:val="20"/>
              </w:rPr>
              <w:t>人民政府</w:t>
            </w:r>
            <w:r w:rsidR="00106244" w:rsidRPr="00802177">
              <w:rPr>
                <w:rFonts w:ascii="Times New Roman" w:hAnsi="Times New Roman" w:cs="Times New Roman"/>
                <w:sz w:val="20"/>
                <w:szCs w:val="20"/>
              </w:rPr>
              <w:t>33.33</w:t>
            </w:r>
            <w:r w:rsidRPr="00802177">
              <w:rPr>
                <w:rFonts w:ascii="Times New Roman" w:hAnsi="Times New Roman" w:cs="Times New Roman"/>
                <w:sz w:val="20"/>
                <w:szCs w:val="20"/>
              </w:rPr>
              <w:t>%</w:t>
            </w:r>
          </w:p>
          <w:p w:rsidR="00A02B27" w:rsidRPr="00802177" w:rsidRDefault="000900E5" w:rsidP="00106244">
            <w:pPr>
              <w:spacing w:line="400" w:lineRule="exact"/>
              <w:rPr>
                <w:rFonts w:ascii="Times New Roman" w:hAnsi="Times New Roman" w:cs="Times New Roman"/>
                <w:sz w:val="20"/>
                <w:szCs w:val="20"/>
              </w:rPr>
            </w:pPr>
            <w:r w:rsidRPr="00802177">
              <w:rPr>
                <w:rFonts w:ascii="Times New Roman" w:hAnsiTheme="minorEastAsia" w:cs="Times New Roman"/>
                <w:sz w:val="20"/>
                <w:szCs w:val="20"/>
              </w:rPr>
              <w:t>长岭县</w:t>
            </w:r>
            <w:r w:rsidR="00106244" w:rsidRPr="00802177">
              <w:rPr>
                <w:rFonts w:ascii="Times New Roman" w:hAnsiTheme="minorEastAsia" w:cs="Times New Roman"/>
                <w:sz w:val="20"/>
                <w:szCs w:val="20"/>
              </w:rPr>
              <w:t>运输管理所</w:t>
            </w:r>
            <w:r w:rsidR="00106244" w:rsidRPr="00802177">
              <w:rPr>
                <w:rFonts w:ascii="Times New Roman" w:hAnsi="Times New Roman" w:cs="Times New Roman"/>
                <w:sz w:val="20"/>
                <w:szCs w:val="20"/>
              </w:rPr>
              <w:t>33.33</w:t>
            </w:r>
            <w:r w:rsidRPr="00802177">
              <w:rPr>
                <w:rFonts w:ascii="Times New Roman" w:hAnsi="Times New Roman" w:cs="Times New Roman"/>
                <w:sz w:val="20"/>
                <w:szCs w:val="20"/>
              </w:rPr>
              <w:t>%</w:t>
            </w:r>
          </w:p>
        </w:tc>
      </w:tr>
    </w:tbl>
    <w:p w:rsidR="00A02B27" w:rsidRPr="00802177" w:rsidRDefault="00A02B27">
      <w:pPr>
        <w:spacing w:line="600" w:lineRule="exact"/>
        <w:rPr>
          <w:rFonts w:ascii="Times New Roman" w:eastAsia="仿宋_GB2312" w:hAnsi="Times New Roman" w:cs="Times New Roman"/>
          <w:sz w:val="34"/>
          <w:szCs w:val="34"/>
        </w:rPr>
      </w:pPr>
    </w:p>
    <w:p w:rsidR="00A02B27" w:rsidRPr="00802177" w:rsidRDefault="00A02B27">
      <w:pPr>
        <w:spacing w:line="600" w:lineRule="exact"/>
        <w:rPr>
          <w:rFonts w:ascii="Times New Roman" w:eastAsia="仿宋_GB2312" w:hAnsi="Times New Roman" w:cs="Times New Roman"/>
          <w:sz w:val="34"/>
          <w:szCs w:val="34"/>
        </w:rPr>
      </w:pPr>
    </w:p>
    <w:p w:rsidR="00106244" w:rsidRPr="00802177" w:rsidRDefault="00106244">
      <w:pPr>
        <w:spacing w:line="600" w:lineRule="exact"/>
        <w:rPr>
          <w:rFonts w:ascii="Times New Roman" w:eastAsia="仿宋_GB2312" w:hAnsi="Times New Roman" w:cs="Times New Roman"/>
          <w:sz w:val="34"/>
          <w:szCs w:val="34"/>
        </w:rPr>
      </w:pPr>
    </w:p>
    <w:p w:rsidR="00106244" w:rsidRPr="00802177" w:rsidRDefault="00106244">
      <w:pPr>
        <w:spacing w:line="600" w:lineRule="exact"/>
        <w:rPr>
          <w:rFonts w:ascii="Times New Roman" w:eastAsia="仿宋_GB2312" w:hAnsi="Times New Roman" w:cs="Times New Roman"/>
          <w:sz w:val="34"/>
          <w:szCs w:val="34"/>
        </w:rPr>
      </w:pPr>
    </w:p>
    <w:p w:rsidR="00106244" w:rsidRDefault="00106244">
      <w:pPr>
        <w:spacing w:line="600" w:lineRule="exact"/>
        <w:rPr>
          <w:rFonts w:ascii="Times New Roman" w:eastAsia="仿宋_GB2312" w:hAnsi="Times New Roman" w:cs="Times New Roman"/>
          <w:sz w:val="34"/>
          <w:szCs w:val="34"/>
        </w:rPr>
      </w:pPr>
    </w:p>
    <w:p w:rsidR="00A02B27" w:rsidRPr="00802177" w:rsidRDefault="000900E5" w:rsidP="00802177">
      <w:pPr>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lastRenderedPageBreak/>
        <w:t>附件</w:t>
      </w:r>
      <w:r w:rsidRPr="00802177">
        <w:rPr>
          <w:rFonts w:ascii="Times New Roman" w:eastAsia="仿宋_GB2312" w:hAnsi="Times New Roman" w:cs="Times New Roman"/>
          <w:sz w:val="32"/>
          <w:szCs w:val="32"/>
        </w:rPr>
        <w:t>2</w:t>
      </w:r>
      <w:r w:rsidRPr="00802177">
        <w:rPr>
          <w:rFonts w:ascii="Times New Roman" w:eastAsia="仿宋_GB2312" w:hAnsi="仿宋_GB2312" w:cs="Times New Roman"/>
          <w:sz w:val="32"/>
          <w:szCs w:val="32"/>
        </w:rPr>
        <w:t>：</w:t>
      </w:r>
    </w:p>
    <w:p w:rsidR="00A02B27" w:rsidRPr="00802177" w:rsidRDefault="000900E5">
      <w:pPr>
        <w:jc w:val="center"/>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2020</w:t>
      </w:r>
      <w:r w:rsidRPr="00802177">
        <w:rPr>
          <w:rFonts w:ascii="Times New Roman" w:eastAsia="仿宋_GB2312" w:hAnsi="仿宋_GB2312" w:cs="Times New Roman"/>
          <w:sz w:val="32"/>
          <w:szCs w:val="32"/>
        </w:rPr>
        <w:t>年全市行政机关败诉及负责人出庭情况统计表</w:t>
      </w:r>
    </w:p>
    <w:tbl>
      <w:tblPr>
        <w:tblpPr w:leftFromText="180" w:rightFromText="180" w:vertAnchor="text" w:horzAnchor="page" w:tblpX="607" w:tblpY="616"/>
        <w:tblOverlap w:val="never"/>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3690"/>
        <w:gridCol w:w="525"/>
        <w:gridCol w:w="495"/>
        <w:gridCol w:w="600"/>
        <w:gridCol w:w="955"/>
        <w:gridCol w:w="509"/>
        <w:gridCol w:w="520"/>
        <w:gridCol w:w="547"/>
        <w:gridCol w:w="1275"/>
        <w:gridCol w:w="619"/>
        <w:gridCol w:w="540"/>
      </w:tblGrid>
      <w:tr w:rsidR="00A02B27" w:rsidRPr="00802177">
        <w:trPr>
          <w:trHeight w:val="285"/>
        </w:trPr>
        <w:tc>
          <w:tcPr>
            <w:tcW w:w="460" w:type="dxa"/>
            <w:vMerge w:val="restart"/>
            <w:shd w:val="clear" w:color="auto" w:fill="auto"/>
            <w:vAlign w:val="center"/>
          </w:tcPr>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序</w:t>
            </w:r>
          </w:p>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号</w:t>
            </w:r>
          </w:p>
        </w:tc>
        <w:tc>
          <w:tcPr>
            <w:tcW w:w="3690" w:type="dxa"/>
            <w:vMerge w:val="restart"/>
            <w:shd w:val="clear" w:color="auto" w:fill="auto"/>
            <w:vAlign w:val="center"/>
          </w:tcPr>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被告（行政机关）</w:t>
            </w:r>
          </w:p>
        </w:tc>
        <w:tc>
          <w:tcPr>
            <w:tcW w:w="525" w:type="dxa"/>
            <w:vMerge w:val="restart"/>
            <w:shd w:val="clear" w:color="auto" w:fill="auto"/>
            <w:vAlign w:val="center"/>
          </w:tcPr>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件数</w:t>
            </w:r>
          </w:p>
        </w:tc>
        <w:tc>
          <w:tcPr>
            <w:tcW w:w="3626" w:type="dxa"/>
            <w:gridSpan w:val="6"/>
          </w:tcPr>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结案方式</w:t>
            </w:r>
          </w:p>
        </w:tc>
        <w:tc>
          <w:tcPr>
            <w:tcW w:w="1275" w:type="dxa"/>
            <w:vMerge w:val="restart"/>
            <w:shd w:val="clear" w:color="auto" w:fill="auto"/>
            <w:vAlign w:val="center"/>
          </w:tcPr>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败诉比率</w:t>
            </w:r>
          </w:p>
        </w:tc>
        <w:tc>
          <w:tcPr>
            <w:tcW w:w="619" w:type="dxa"/>
            <w:vMerge w:val="restart"/>
            <w:vAlign w:val="center"/>
          </w:tcPr>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行政机关负责人出庭数</w:t>
            </w:r>
          </w:p>
        </w:tc>
        <w:tc>
          <w:tcPr>
            <w:tcW w:w="540" w:type="dxa"/>
            <w:vMerge w:val="restart"/>
            <w:vAlign w:val="center"/>
          </w:tcPr>
          <w:p w:rsidR="00A02B27" w:rsidRPr="00802177" w:rsidRDefault="000900E5">
            <w:pPr>
              <w:jc w:val="center"/>
              <w:rPr>
                <w:rFonts w:ascii="Times New Roman" w:eastAsia="黑体" w:hAnsi="Times New Roman" w:cs="Times New Roman"/>
                <w:sz w:val="20"/>
                <w:szCs w:val="20"/>
              </w:rPr>
            </w:pPr>
            <w:r w:rsidRPr="00802177">
              <w:rPr>
                <w:rFonts w:ascii="Times New Roman" w:eastAsia="黑体" w:hAnsi="黑体" w:cs="Times New Roman"/>
                <w:sz w:val="20"/>
                <w:szCs w:val="20"/>
              </w:rPr>
              <w:t>上诉案件数</w:t>
            </w:r>
          </w:p>
        </w:tc>
      </w:tr>
      <w:tr w:rsidR="00A02B27" w:rsidRPr="00802177">
        <w:trPr>
          <w:trHeight w:val="780"/>
        </w:trPr>
        <w:tc>
          <w:tcPr>
            <w:tcW w:w="460" w:type="dxa"/>
            <w:vMerge/>
            <w:vAlign w:val="center"/>
          </w:tcPr>
          <w:p w:rsidR="00A02B27" w:rsidRPr="00802177" w:rsidRDefault="00A02B27">
            <w:pPr>
              <w:jc w:val="center"/>
              <w:rPr>
                <w:rFonts w:ascii="Times New Roman" w:hAnsi="Times New Roman" w:cs="Times New Roman"/>
                <w:sz w:val="20"/>
                <w:szCs w:val="20"/>
              </w:rPr>
            </w:pPr>
          </w:p>
        </w:tc>
        <w:tc>
          <w:tcPr>
            <w:tcW w:w="3690" w:type="dxa"/>
            <w:vMerge/>
            <w:vAlign w:val="center"/>
          </w:tcPr>
          <w:p w:rsidR="00A02B27" w:rsidRPr="00802177" w:rsidRDefault="00A02B27">
            <w:pPr>
              <w:jc w:val="center"/>
              <w:rPr>
                <w:rFonts w:ascii="Times New Roman" w:hAnsi="Times New Roman" w:cs="Times New Roman"/>
                <w:sz w:val="20"/>
                <w:szCs w:val="20"/>
              </w:rPr>
            </w:pPr>
          </w:p>
        </w:tc>
        <w:tc>
          <w:tcPr>
            <w:tcW w:w="525" w:type="dxa"/>
            <w:vMerge/>
            <w:vAlign w:val="center"/>
          </w:tcPr>
          <w:p w:rsidR="00A02B27" w:rsidRPr="00802177" w:rsidRDefault="00A02B27">
            <w:pPr>
              <w:jc w:val="center"/>
              <w:rPr>
                <w:rFonts w:ascii="Times New Roman" w:hAnsi="Times New Roman" w:cs="Times New Roman"/>
                <w:sz w:val="20"/>
                <w:szCs w:val="20"/>
              </w:rPr>
            </w:pPr>
          </w:p>
        </w:tc>
        <w:tc>
          <w:tcPr>
            <w:tcW w:w="495" w:type="dxa"/>
            <w:shd w:val="clear" w:color="auto" w:fill="auto"/>
            <w:vAlign w:val="center"/>
          </w:tcPr>
          <w:p w:rsidR="00A02B27" w:rsidRPr="00EB6BDE" w:rsidRDefault="000900E5">
            <w:pPr>
              <w:jc w:val="center"/>
              <w:rPr>
                <w:rFonts w:ascii="Times New Roman" w:hAnsiTheme="minorEastAsia" w:cs="Times New Roman"/>
                <w:sz w:val="20"/>
                <w:szCs w:val="20"/>
              </w:rPr>
            </w:pPr>
            <w:r w:rsidRPr="00EB6BDE">
              <w:rPr>
                <w:rFonts w:ascii="Times New Roman" w:hAnsiTheme="minorEastAsia" w:cs="Times New Roman"/>
                <w:sz w:val="20"/>
                <w:szCs w:val="20"/>
              </w:rPr>
              <w:t>撤诉或按撤诉处理</w:t>
            </w:r>
          </w:p>
        </w:tc>
        <w:tc>
          <w:tcPr>
            <w:tcW w:w="600" w:type="dxa"/>
            <w:shd w:val="clear" w:color="auto" w:fill="auto"/>
            <w:vAlign w:val="center"/>
          </w:tcPr>
          <w:p w:rsidR="00A02B27" w:rsidRPr="00EB6BDE" w:rsidRDefault="000900E5">
            <w:pPr>
              <w:jc w:val="center"/>
              <w:rPr>
                <w:rFonts w:ascii="Times New Roman" w:hAnsiTheme="minorEastAsia" w:cs="Times New Roman"/>
                <w:sz w:val="20"/>
                <w:szCs w:val="20"/>
              </w:rPr>
            </w:pPr>
            <w:r w:rsidRPr="00EB6BDE">
              <w:rPr>
                <w:rFonts w:ascii="Times New Roman" w:hAnsiTheme="minorEastAsia" w:cs="Times New Roman"/>
                <w:sz w:val="20"/>
                <w:szCs w:val="20"/>
              </w:rPr>
              <w:t>驳回</w:t>
            </w:r>
          </w:p>
        </w:tc>
        <w:tc>
          <w:tcPr>
            <w:tcW w:w="955" w:type="dxa"/>
            <w:shd w:val="clear" w:color="auto" w:fill="auto"/>
            <w:vAlign w:val="center"/>
          </w:tcPr>
          <w:p w:rsidR="00A02B27" w:rsidRPr="00EB6BDE" w:rsidRDefault="000900E5">
            <w:pPr>
              <w:rPr>
                <w:rFonts w:ascii="Times New Roman" w:hAnsiTheme="minorEastAsia" w:cs="Times New Roman"/>
                <w:sz w:val="20"/>
                <w:szCs w:val="20"/>
              </w:rPr>
            </w:pPr>
            <w:r w:rsidRPr="00EB6BDE">
              <w:rPr>
                <w:rFonts w:ascii="Times New Roman" w:hAnsiTheme="minorEastAsia" w:cs="Times New Roman"/>
                <w:sz w:val="20"/>
                <w:szCs w:val="20"/>
              </w:rPr>
              <w:t>撤销、变更、责令重作、责令履行、确认违法或无效</w:t>
            </w:r>
          </w:p>
        </w:tc>
        <w:tc>
          <w:tcPr>
            <w:tcW w:w="509" w:type="dxa"/>
          </w:tcPr>
          <w:p w:rsidR="00A02B27" w:rsidRPr="00EB6BDE" w:rsidRDefault="00A02B27">
            <w:pPr>
              <w:jc w:val="center"/>
              <w:rPr>
                <w:rFonts w:ascii="Times New Roman" w:hAnsiTheme="minorEastAsia" w:cs="Times New Roman"/>
                <w:sz w:val="20"/>
                <w:szCs w:val="20"/>
              </w:rPr>
            </w:pPr>
          </w:p>
          <w:p w:rsidR="00A02B27" w:rsidRPr="00EB6BDE" w:rsidRDefault="00A02B27">
            <w:pPr>
              <w:jc w:val="center"/>
              <w:rPr>
                <w:rFonts w:ascii="Times New Roman" w:hAnsiTheme="minorEastAsia" w:cs="Times New Roman"/>
                <w:sz w:val="20"/>
                <w:szCs w:val="20"/>
              </w:rPr>
            </w:pPr>
          </w:p>
          <w:p w:rsidR="00A02B27" w:rsidRPr="00EB6BDE" w:rsidRDefault="000900E5">
            <w:pPr>
              <w:jc w:val="center"/>
              <w:rPr>
                <w:rFonts w:ascii="Times New Roman" w:hAnsiTheme="minorEastAsia" w:cs="Times New Roman"/>
                <w:sz w:val="20"/>
                <w:szCs w:val="20"/>
              </w:rPr>
            </w:pPr>
            <w:r w:rsidRPr="00EB6BDE">
              <w:rPr>
                <w:rFonts w:ascii="Times New Roman" w:hAnsiTheme="minorEastAsia" w:cs="Times New Roman"/>
                <w:sz w:val="20"/>
                <w:szCs w:val="20"/>
              </w:rPr>
              <w:t>不予立案</w:t>
            </w:r>
          </w:p>
        </w:tc>
        <w:tc>
          <w:tcPr>
            <w:tcW w:w="520" w:type="dxa"/>
          </w:tcPr>
          <w:p w:rsidR="00A02B27" w:rsidRPr="00EB6BDE" w:rsidRDefault="00A02B27">
            <w:pPr>
              <w:jc w:val="center"/>
              <w:rPr>
                <w:rFonts w:ascii="Times New Roman" w:hAnsiTheme="minorEastAsia" w:cs="Times New Roman"/>
                <w:sz w:val="20"/>
                <w:szCs w:val="20"/>
              </w:rPr>
            </w:pPr>
          </w:p>
          <w:p w:rsidR="00A02B27" w:rsidRPr="00EB6BDE" w:rsidRDefault="00A02B27">
            <w:pPr>
              <w:jc w:val="center"/>
              <w:rPr>
                <w:rFonts w:ascii="Times New Roman" w:hAnsiTheme="minorEastAsia" w:cs="Times New Roman"/>
                <w:sz w:val="20"/>
                <w:szCs w:val="20"/>
              </w:rPr>
            </w:pPr>
          </w:p>
          <w:p w:rsidR="00A02B27" w:rsidRPr="00EB6BDE" w:rsidRDefault="00A02B27">
            <w:pPr>
              <w:jc w:val="center"/>
              <w:rPr>
                <w:rFonts w:ascii="Times New Roman" w:hAnsiTheme="minorEastAsia" w:cs="Times New Roman"/>
                <w:sz w:val="20"/>
                <w:szCs w:val="20"/>
              </w:rPr>
            </w:pPr>
          </w:p>
          <w:p w:rsidR="00A02B27" w:rsidRPr="00EB6BDE" w:rsidRDefault="000900E5">
            <w:pPr>
              <w:jc w:val="center"/>
              <w:rPr>
                <w:rFonts w:ascii="Times New Roman" w:hAnsiTheme="minorEastAsia" w:cs="Times New Roman"/>
                <w:sz w:val="20"/>
                <w:szCs w:val="20"/>
              </w:rPr>
            </w:pPr>
            <w:r w:rsidRPr="00EB6BDE">
              <w:rPr>
                <w:rFonts w:ascii="Times New Roman" w:hAnsiTheme="minorEastAsia" w:cs="Times New Roman"/>
                <w:sz w:val="20"/>
                <w:szCs w:val="20"/>
              </w:rPr>
              <w:t>移送</w:t>
            </w:r>
          </w:p>
        </w:tc>
        <w:tc>
          <w:tcPr>
            <w:tcW w:w="547" w:type="dxa"/>
          </w:tcPr>
          <w:p w:rsidR="00A02B27" w:rsidRPr="00EB6BDE" w:rsidRDefault="00A02B27">
            <w:pPr>
              <w:jc w:val="center"/>
              <w:rPr>
                <w:rFonts w:ascii="Times New Roman" w:hAnsiTheme="minorEastAsia" w:cs="Times New Roman"/>
                <w:sz w:val="20"/>
                <w:szCs w:val="20"/>
              </w:rPr>
            </w:pPr>
          </w:p>
          <w:p w:rsidR="00A02B27" w:rsidRPr="00EB6BDE" w:rsidRDefault="00A02B27">
            <w:pPr>
              <w:jc w:val="center"/>
              <w:rPr>
                <w:rFonts w:ascii="Times New Roman" w:hAnsiTheme="minorEastAsia" w:cs="Times New Roman"/>
                <w:sz w:val="20"/>
                <w:szCs w:val="20"/>
              </w:rPr>
            </w:pPr>
          </w:p>
          <w:p w:rsidR="00A02B27" w:rsidRPr="00EB6BDE" w:rsidRDefault="000900E5">
            <w:pPr>
              <w:jc w:val="center"/>
              <w:rPr>
                <w:rFonts w:ascii="Times New Roman" w:hAnsiTheme="minorEastAsia" w:cs="Times New Roman"/>
                <w:sz w:val="20"/>
                <w:szCs w:val="20"/>
              </w:rPr>
            </w:pPr>
            <w:r w:rsidRPr="00EB6BDE">
              <w:rPr>
                <w:rFonts w:ascii="Times New Roman" w:hAnsiTheme="minorEastAsia" w:cs="Times New Roman"/>
                <w:sz w:val="20"/>
                <w:szCs w:val="20"/>
              </w:rPr>
              <w:t>未结案</w:t>
            </w:r>
          </w:p>
        </w:tc>
        <w:tc>
          <w:tcPr>
            <w:tcW w:w="1275" w:type="dxa"/>
            <w:vMerge/>
            <w:shd w:val="clear" w:color="auto" w:fill="auto"/>
            <w:vAlign w:val="center"/>
          </w:tcPr>
          <w:p w:rsidR="00A02B27" w:rsidRPr="00802177" w:rsidRDefault="00A02B27">
            <w:pPr>
              <w:jc w:val="center"/>
              <w:rPr>
                <w:rFonts w:ascii="Times New Roman" w:hAnsi="Times New Roman" w:cs="Times New Roman"/>
                <w:sz w:val="20"/>
                <w:szCs w:val="20"/>
              </w:rPr>
            </w:pPr>
          </w:p>
        </w:tc>
        <w:tc>
          <w:tcPr>
            <w:tcW w:w="619" w:type="dxa"/>
            <w:vMerge/>
            <w:vAlign w:val="center"/>
          </w:tcPr>
          <w:p w:rsidR="00A02B27" w:rsidRPr="00802177" w:rsidRDefault="00A02B27">
            <w:pPr>
              <w:jc w:val="center"/>
              <w:rPr>
                <w:rFonts w:ascii="Times New Roman" w:hAnsi="Times New Roman" w:cs="Times New Roman"/>
                <w:sz w:val="20"/>
                <w:szCs w:val="20"/>
              </w:rPr>
            </w:pPr>
          </w:p>
        </w:tc>
        <w:tc>
          <w:tcPr>
            <w:tcW w:w="540" w:type="dxa"/>
            <w:vMerge/>
            <w:vAlign w:val="center"/>
          </w:tcPr>
          <w:p w:rsidR="00A02B27" w:rsidRPr="00802177" w:rsidRDefault="00A02B27">
            <w:pPr>
              <w:jc w:val="center"/>
              <w:rPr>
                <w:rFonts w:ascii="Times New Roman" w:hAnsi="Times New Roman" w:cs="Times New Roman"/>
                <w:sz w:val="20"/>
                <w:szCs w:val="20"/>
              </w:rPr>
            </w:pPr>
          </w:p>
        </w:tc>
      </w:tr>
      <w:tr w:rsidR="00A02B27" w:rsidRPr="00802177">
        <w:trPr>
          <w:trHeight w:val="285"/>
        </w:trPr>
        <w:tc>
          <w:tcPr>
            <w:tcW w:w="46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吉林省政府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13</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13</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7</w:t>
            </w:r>
          </w:p>
        </w:tc>
        <w:tc>
          <w:tcPr>
            <w:tcW w:w="520"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市政府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19</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40</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7</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11</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8</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14</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20%</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15</w:t>
            </w:r>
          </w:p>
        </w:tc>
      </w:tr>
      <w:tr w:rsidR="00A02B27" w:rsidRPr="00802177">
        <w:trPr>
          <w:trHeight w:val="285"/>
        </w:trPr>
        <w:tc>
          <w:tcPr>
            <w:tcW w:w="46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宁江区政府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3</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9</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22.22%</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r>
      <w:tr w:rsidR="00A02B27" w:rsidRPr="00802177">
        <w:trPr>
          <w:trHeight w:val="285"/>
        </w:trPr>
        <w:tc>
          <w:tcPr>
            <w:tcW w:w="46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5</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3</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9</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11.11%</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8</w:t>
            </w:r>
          </w:p>
        </w:tc>
      </w:tr>
      <w:tr w:rsidR="00A02B27" w:rsidRPr="00802177">
        <w:trPr>
          <w:trHeight w:val="285"/>
        </w:trPr>
        <w:tc>
          <w:tcPr>
            <w:tcW w:w="46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6</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乾安县政府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15</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15</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15</w:t>
            </w:r>
          </w:p>
        </w:tc>
      </w:tr>
      <w:tr w:rsidR="00A02B27" w:rsidRPr="00802177">
        <w:trPr>
          <w:trHeight w:val="285"/>
        </w:trPr>
        <w:tc>
          <w:tcPr>
            <w:tcW w:w="46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7</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长岭县政府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600"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33.33%</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8</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经济开发区兴原乡人民政府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9</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宁江区毛都站镇人民政府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10</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宁江区毛都站镇二龙村民委员会</w:t>
            </w:r>
          </w:p>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（含共同被告</w:t>
            </w:r>
            <w:r w:rsidRPr="00802177">
              <w:rPr>
                <w:rFonts w:ascii="Times New Roman" w:hAnsi="Times New Roman" w:cs="Times New Roman"/>
                <w:sz w:val="20"/>
                <w:szCs w:val="20"/>
              </w:rPr>
              <w:t>1</w:t>
            </w:r>
            <w:r w:rsidRPr="00802177">
              <w:rPr>
                <w:rFonts w:ascii="Times New Roman" w:hAnsi="宋体"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11</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市自然资源局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6</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12</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市住房和城乡建设局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13</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6</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5</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127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46.15%</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13</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市公安局交通警察支队</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14</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宁江区善友镇人民政府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5</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20%</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15</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市公安局</w:t>
            </w:r>
          </w:p>
          <w:p w:rsidR="00A02B27" w:rsidRPr="00802177" w:rsidRDefault="000900E5" w:rsidP="00054BA3">
            <w:pPr>
              <w:jc w:val="center"/>
              <w:rPr>
                <w:rFonts w:ascii="Times New Roman" w:hAnsi="Times New Roman" w:cs="Times New Roman"/>
                <w:sz w:val="20"/>
                <w:szCs w:val="20"/>
              </w:rPr>
            </w:pPr>
            <w:r w:rsidRPr="00802177">
              <w:rPr>
                <w:rFonts w:ascii="Times New Roman" w:hAnsi="宋体" w:cs="Times New Roman"/>
                <w:sz w:val="20"/>
                <w:szCs w:val="20"/>
              </w:rPr>
              <w:t>（含共同被告</w:t>
            </w:r>
            <w:r w:rsidR="00054BA3" w:rsidRPr="00802177">
              <w:rPr>
                <w:rFonts w:ascii="Times New Roman" w:hAnsi="Times New Roman" w:cs="Times New Roman"/>
                <w:sz w:val="20"/>
                <w:szCs w:val="20"/>
              </w:rPr>
              <w:t>8</w:t>
            </w:r>
            <w:r w:rsidRPr="00802177">
              <w:rPr>
                <w:rFonts w:ascii="Times New Roman" w:hAnsi="宋体" w:cs="Times New Roman"/>
                <w:sz w:val="20"/>
                <w:szCs w:val="20"/>
              </w:rPr>
              <w:t>件）</w:t>
            </w:r>
          </w:p>
        </w:tc>
        <w:tc>
          <w:tcPr>
            <w:tcW w:w="525" w:type="dxa"/>
            <w:shd w:val="clear" w:color="auto" w:fill="auto"/>
            <w:noWrap/>
            <w:vAlign w:val="center"/>
          </w:tcPr>
          <w:p w:rsidR="00A02B27" w:rsidRPr="00802177" w:rsidRDefault="00054BA3">
            <w:pPr>
              <w:jc w:val="center"/>
              <w:rPr>
                <w:rFonts w:ascii="Times New Roman" w:hAnsi="Times New Roman" w:cs="Times New Roman"/>
                <w:sz w:val="20"/>
                <w:szCs w:val="20"/>
              </w:rPr>
            </w:pPr>
            <w:r w:rsidRPr="00802177">
              <w:rPr>
                <w:rFonts w:ascii="Times New Roman" w:hAnsi="Times New Roman" w:cs="Times New Roman"/>
                <w:sz w:val="20"/>
                <w:szCs w:val="20"/>
              </w:rPr>
              <w:t>8</w:t>
            </w:r>
          </w:p>
        </w:tc>
        <w:tc>
          <w:tcPr>
            <w:tcW w:w="495" w:type="dxa"/>
            <w:shd w:val="clear" w:color="auto" w:fill="auto"/>
            <w:noWrap/>
            <w:vAlign w:val="center"/>
          </w:tcPr>
          <w:p w:rsidR="00A02B27" w:rsidRPr="00802177" w:rsidRDefault="00054BA3">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A02B27" w:rsidRPr="00802177" w:rsidRDefault="00C758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955" w:type="dxa"/>
            <w:shd w:val="clear" w:color="auto" w:fill="auto"/>
            <w:noWrap/>
            <w:vAlign w:val="center"/>
          </w:tcPr>
          <w:p w:rsidR="00A02B27" w:rsidRPr="00802177" w:rsidRDefault="00054BA3">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C758E5" w:rsidP="00054BA3">
            <w:pPr>
              <w:jc w:val="center"/>
              <w:rPr>
                <w:rFonts w:ascii="Times New Roman" w:hAnsi="Times New Roman" w:cs="Times New Roman"/>
                <w:sz w:val="20"/>
                <w:szCs w:val="20"/>
              </w:rPr>
            </w:pPr>
            <w:r w:rsidRPr="00802177">
              <w:rPr>
                <w:rFonts w:ascii="Times New Roman" w:hAnsi="Times New Roman" w:cs="Times New Roman"/>
                <w:sz w:val="20"/>
                <w:szCs w:val="20"/>
              </w:rPr>
              <w:t>3</w:t>
            </w:r>
            <w:r w:rsidR="00054BA3" w:rsidRPr="00802177">
              <w:rPr>
                <w:rFonts w:ascii="Times New Roman" w:hAnsi="Times New Roman" w:cs="Times New Roman"/>
                <w:sz w:val="20"/>
                <w:szCs w:val="20"/>
              </w:rPr>
              <w:t>7.5</w:t>
            </w:r>
            <w:r w:rsidR="000900E5"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54BA3">
            <w:pPr>
              <w:jc w:val="center"/>
              <w:rPr>
                <w:rFonts w:ascii="Times New Roman" w:hAnsi="Times New Roman" w:cs="Times New Roman"/>
                <w:sz w:val="20"/>
                <w:szCs w:val="20"/>
              </w:rPr>
            </w:pPr>
            <w:r w:rsidRPr="00802177">
              <w:rPr>
                <w:rFonts w:ascii="Times New Roman" w:hAnsi="Times New Roman" w:cs="Times New Roman"/>
                <w:sz w:val="20"/>
                <w:szCs w:val="20"/>
              </w:rPr>
              <w:t>6</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16</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市公安局宁江一分局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17</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市公安局宁江二分局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6629E0">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18</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市公安局交通警察支队开发区交警大队</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49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0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50%</w:t>
            </w:r>
          </w:p>
        </w:tc>
        <w:tc>
          <w:tcPr>
            <w:tcW w:w="61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40"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lastRenderedPageBreak/>
              <w:t>19</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市人力资源和社会保障局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6</w:t>
            </w:r>
          </w:p>
        </w:tc>
        <w:tc>
          <w:tcPr>
            <w:tcW w:w="49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0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33.33%</w:t>
            </w:r>
          </w:p>
        </w:tc>
        <w:tc>
          <w:tcPr>
            <w:tcW w:w="61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20</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市公安局哈达山分局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21</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市税务局</w:t>
            </w:r>
          </w:p>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（共同被告</w:t>
            </w:r>
            <w:r w:rsidRPr="00802177">
              <w:rPr>
                <w:rFonts w:ascii="Times New Roman" w:hAnsi="Times New Roman" w:cs="Times New Roman"/>
                <w:sz w:val="20"/>
                <w:szCs w:val="20"/>
              </w:rPr>
              <w:t>1</w:t>
            </w:r>
            <w:r w:rsidRPr="00802177">
              <w:rPr>
                <w:rFonts w:ascii="Times New Roman" w:hAnsi="宋体" w:cs="Times New Roman"/>
                <w:sz w:val="20"/>
                <w:szCs w:val="20"/>
              </w:rPr>
              <w:t>件）</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22</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市公安局交通警察支队事故处理大队</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23</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市市场监督管理局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24</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市公安局经济开发区分局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25</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市公安局交通警察支队江南大队</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6629E0"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26</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市房屋征收经办中心</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27</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市公路管理处</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28</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市社会医疗保险局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50%</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29</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市财政局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30</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市城市管理行政执法局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31</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宁江区人民政府防汛抗旱指挥部办公室</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32</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经济技术开发区人力资源和社会保障局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D11FDE" w:rsidRPr="00802177">
        <w:trPr>
          <w:trHeight w:val="285"/>
        </w:trPr>
        <w:tc>
          <w:tcPr>
            <w:tcW w:w="46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33</w:t>
            </w:r>
          </w:p>
        </w:tc>
        <w:tc>
          <w:tcPr>
            <w:tcW w:w="3690"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宋体" w:cs="Times New Roman"/>
                <w:sz w:val="20"/>
                <w:szCs w:val="20"/>
              </w:rPr>
              <w:t>宁江区民政局</w:t>
            </w:r>
          </w:p>
        </w:tc>
        <w:tc>
          <w:tcPr>
            <w:tcW w:w="525" w:type="dxa"/>
            <w:shd w:val="clear" w:color="auto" w:fill="auto"/>
            <w:noWrap/>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D11FDE" w:rsidRPr="00802177" w:rsidRDefault="00D11FDE" w:rsidP="00D11FDE">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D11FDE" w:rsidRPr="00802177" w:rsidRDefault="00F40E03" w:rsidP="00D11FDE">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D11FDE" w:rsidRPr="00802177" w:rsidRDefault="002E6901" w:rsidP="00D11FD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34</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扶余市自然资源局</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7</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14.29%</w:t>
            </w:r>
          </w:p>
        </w:tc>
        <w:tc>
          <w:tcPr>
            <w:tcW w:w="61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35</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扶余市税务局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A02B27">
            <w:pPr>
              <w:jc w:val="center"/>
              <w:rPr>
                <w:rFonts w:ascii="Times New Roman" w:hAnsi="Times New Roman" w:cs="Times New Roman"/>
                <w:sz w:val="20"/>
                <w:szCs w:val="20"/>
              </w:rPr>
            </w:pP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36</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扶余市林业和草原局</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37</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扶余市公安局</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2</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66.7%</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38</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扶余市人力资源和社会保障局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50%</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39</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扶余市民政局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40</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扶余市弓棚子镇人民政府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41</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扶余市五家站镇人民政府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42</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扶余市长春岭镇人民政府</w:t>
            </w:r>
          </w:p>
          <w:p w:rsidR="000900E5"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w:t>
            </w: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43</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扶余市医疗保险经办中心</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44</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扶余市陶赖昭镇人民政府</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45</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前郭县长山镇人民政府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46</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宋体" w:cs="Times New Roman"/>
                <w:sz w:val="20"/>
                <w:szCs w:val="20"/>
              </w:rPr>
              <w:t>前郭县住房和城乡建设局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49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47</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前郭县农业农村局</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48</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前郭县哈拉毛都镇人民政府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49</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前郭县人力资源和社会保障局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50</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前郭县森林公安大队</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2E6901">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lastRenderedPageBreak/>
              <w:t>51</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前郭县公安局</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3</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7</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7</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6</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52</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前郭县自然资源局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854544">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53</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前郭县铁路建设领导小组办公室</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54</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前郭县城市管理行政执法局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55</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前郭县城市管理行政执法局</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2</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56</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前郭县水利局</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2</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4</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57</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前郭县地方海事交通综合执法大队</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58</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前郭县林业和草原局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59</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前郭灌区农垦管理局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60</w:t>
            </w:r>
          </w:p>
        </w:tc>
        <w:tc>
          <w:tcPr>
            <w:tcW w:w="369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乾安县让字镇人民政府</w:t>
            </w:r>
          </w:p>
          <w:p w:rsidR="00A02B27" w:rsidRPr="00802177" w:rsidRDefault="000900E5">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1</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61</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乾安县教育局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F40E03" w:rsidP="000900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62</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乾安县自然资源局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50%</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63</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乾安县财政局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64</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乾安县公安局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F40E03" w:rsidP="000900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65</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乾安县人力资源和社会保障局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F40E03" w:rsidP="000900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66</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乾安县住房和城乡建设局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F40E03" w:rsidP="000900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67</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乾安县林业和草原局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854544" w:rsidP="000900E5">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68</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乾水工业集中区管理委员会</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F40E03" w:rsidP="000900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69</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乾安县社会保险事业管理局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F40E03" w:rsidP="000900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0900E5" w:rsidRPr="00802177" w:rsidTr="000900E5">
        <w:trPr>
          <w:trHeight w:val="285"/>
        </w:trPr>
        <w:tc>
          <w:tcPr>
            <w:tcW w:w="460" w:type="dxa"/>
            <w:shd w:val="clear" w:color="auto" w:fill="auto"/>
            <w:noWrap/>
            <w:vAlign w:val="center"/>
          </w:tcPr>
          <w:p w:rsidR="000900E5" w:rsidRPr="00802177" w:rsidRDefault="00D11FDE" w:rsidP="000900E5">
            <w:pPr>
              <w:jc w:val="center"/>
              <w:rPr>
                <w:rFonts w:ascii="Times New Roman" w:hAnsi="Times New Roman" w:cs="Times New Roman"/>
                <w:sz w:val="20"/>
                <w:szCs w:val="20"/>
              </w:rPr>
            </w:pPr>
            <w:r w:rsidRPr="00802177">
              <w:rPr>
                <w:rFonts w:ascii="Times New Roman" w:hAnsi="Times New Roman" w:cs="Times New Roman"/>
                <w:sz w:val="20"/>
                <w:szCs w:val="20"/>
              </w:rPr>
              <w:t>70</w:t>
            </w:r>
          </w:p>
        </w:tc>
        <w:tc>
          <w:tcPr>
            <w:tcW w:w="369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heme="minorEastAsia" w:cs="Times New Roman"/>
                <w:sz w:val="20"/>
                <w:szCs w:val="20"/>
              </w:rPr>
              <w:t>乾安县市场监督管理局</w:t>
            </w:r>
          </w:p>
        </w:tc>
        <w:tc>
          <w:tcPr>
            <w:tcW w:w="52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600"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0900E5" w:rsidRPr="00802177" w:rsidRDefault="00F40E03" w:rsidP="000900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0900E5" w:rsidRPr="00802177" w:rsidRDefault="000900E5" w:rsidP="000900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71</w:t>
            </w:r>
          </w:p>
        </w:tc>
        <w:tc>
          <w:tcPr>
            <w:tcW w:w="3690" w:type="dxa"/>
            <w:shd w:val="clear" w:color="auto" w:fill="auto"/>
            <w:noWrap/>
            <w:vAlign w:val="center"/>
          </w:tcPr>
          <w:p w:rsidR="00A02B27" w:rsidRPr="00802177" w:rsidRDefault="00C758E5">
            <w:pPr>
              <w:jc w:val="center"/>
              <w:rPr>
                <w:rFonts w:ascii="Times New Roman" w:hAnsi="Times New Roman" w:cs="Times New Roman"/>
                <w:sz w:val="20"/>
                <w:szCs w:val="20"/>
              </w:rPr>
            </w:pPr>
            <w:r w:rsidRPr="00802177">
              <w:rPr>
                <w:rFonts w:ascii="Times New Roman" w:hAnsiTheme="minorEastAsia" w:cs="Times New Roman"/>
                <w:sz w:val="20"/>
                <w:szCs w:val="20"/>
              </w:rPr>
              <w:t>乾安县社会保险事业管理局</w:t>
            </w:r>
          </w:p>
        </w:tc>
        <w:tc>
          <w:tcPr>
            <w:tcW w:w="525"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0900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955" w:type="dxa"/>
            <w:shd w:val="clear" w:color="auto" w:fill="auto"/>
            <w:noWrap/>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3B2F1E">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A02B27">
            <w:pPr>
              <w:jc w:val="center"/>
              <w:rPr>
                <w:rFonts w:ascii="Times New Roman" w:hAnsi="Times New Roman" w:cs="Times New Roman"/>
                <w:sz w:val="20"/>
                <w:szCs w:val="20"/>
              </w:rPr>
            </w:pPr>
          </w:p>
        </w:tc>
        <w:tc>
          <w:tcPr>
            <w:tcW w:w="540" w:type="dxa"/>
            <w:vAlign w:val="center"/>
          </w:tcPr>
          <w:p w:rsidR="00A02B27" w:rsidRPr="00802177" w:rsidRDefault="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C758E5" w:rsidRPr="00802177">
        <w:trPr>
          <w:trHeight w:val="285"/>
        </w:trPr>
        <w:tc>
          <w:tcPr>
            <w:tcW w:w="460" w:type="dxa"/>
            <w:shd w:val="clear" w:color="auto" w:fill="auto"/>
            <w:noWrap/>
            <w:vAlign w:val="center"/>
          </w:tcPr>
          <w:p w:rsidR="00C758E5" w:rsidRPr="00802177" w:rsidRDefault="00D11FDE" w:rsidP="00C758E5">
            <w:pPr>
              <w:jc w:val="center"/>
              <w:rPr>
                <w:rFonts w:ascii="Times New Roman" w:hAnsi="Times New Roman" w:cs="Times New Roman"/>
                <w:sz w:val="20"/>
                <w:szCs w:val="20"/>
              </w:rPr>
            </w:pPr>
            <w:r w:rsidRPr="00802177">
              <w:rPr>
                <w:rFonts w:ascii="Times New Roman" w:hAnsi="Times New Roman" w:cs="Times New Roman"/>
                <w:sz w:val="20"/>
                <w:szCs w:val="20"/>
              </w:rPr>
              <w:t>72</w:t>
            </w:r>
          </w:p>
        </w:tc>
        <w:tc>
          <w:tcPr>
            <w:tcW w:w="3690"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宋体" w:cs="Times New Roman"/>
                <w:sz w:val="20"/>
                <w:szCs w:val="20"/>
              </w:rPr>
              <w:t>长岭县水利局</w:t>
            </w:r>
          </w:p>
        </w:tc>
        <w:tc>
          <w:tcPr>
            <w:tcW w:w="52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C758E5" w:rsidRPr="00802177">
        <w:trPr>
          <w:trHeight w:val="285"/>
        </w:trPr>
        <w:tc>
          <w:tcPr>
            <w:tcW w:w="460" w:type="dxa"/>
            <w:shd w:val="clear" w:color="auto" w:fill="auto"/>
            <w:noWrap/>
            <w:vAlign w:val="center"/>
          </w:tcPr>
          <w:p w:rsidR="00C758E5" w:rsidRPr="00802177" w:rsidRDefault="00D11FDE" w:rsidP="00C758E5">
            <w:pPr>
              <w:jc w:val="center"/>
              <w:rPr>
                <w:rFonts w:ascii="Times New Roman" w:hAnsi="Times New Roman" w:cs="Times New Roman"/>
                <w:sz w:val="20"/>
                <w:szCs w:val="20"/>
              </w:rPr>
            </w:pPr>
            <w:r w:rsidRPr="00802177">
              <w:rPr>
                <w:rFonts w:ascii="Times New Roman" w:hAnsi="Times New Roman" w:cs="Times New Roman"/>
                <w:sz w:val="20"/>
                <w:szCs w:val="20"/>
              </w:rPr>
              <w:t>73</w:t>
            </w:r>
          </w:p>
        </w:tc>
        <w:tc>
          <w:tcPr>
            <w:tcW w:w="3690"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宋体" w:cs="Times New Roman"/>
                <w:sz w:val="20"/>
                <w:szCs w:val="20"/>
              </w:rPr>
              <w:t>长岭县光明乡政府</w:t>
            </w:r>
          </w:p>
        </w:tc>
        <w:tc>
          <w:tcPr>
            <w:tcW w:w="52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C758E5" w:rsidRPr="00802177" w:rsidRDefault="00C758E5" w:rsidP="00C758E5">
            <w:pPr>
              <w:autoSpaceDN w:val="0"/>
              <w:jc w:val="center"/>
              <w:textAlignment w:val="center"/>
              <w:rPr>
                <w:rFonts w:ascii="Times New Roman" w:hAnsi="Times New Roman" w:cs="Times New Roman"/>
                <w:sz w:val="20"/>
                <w:szCs w:val="20"/>
              </w:rPr>
            </w:pPr>
            <w:r w:rsidRPr="00802177">
              <w:rPr>
                <w:rFonts w:ascii="Times New Roman" w:hAnsi="Times New Roman" w:cs="Times New Roman"/>
                <w:color w:val="000000"/>
                <w:sz w:val="24"/>
              </w:rPr>
              <w:t>1</w:t>
            </w:r>
          </w:p>
        </w:tc>
        <w:tc>
          <w:tcPr>
            <w:tcW w:w="955" w:type="dxa"/>
            <w:shd w:val="clear" w:color="auto" w:fill="auto"/>
            <w:noWrap/>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C758E5" w:rsidRPr="00802177">
        <w:trPr>
          <w:trHeight w:val="285"/>
        </w:trPr>
        <w:tc>
          <w:tcPr>
            <w:tcW w:w="460" w:type="dxa"/>
            <w:shd w:val="clear" w:color="auto" w:fill="auto"/>
            <w:noWrap/>
            <w:vAlign w:val="center"/>
          </w:tcPr>
          <w:p w:rsidR="00C758E5" w:rsidRPr="00802177" w:rsidRDefault="00D11FDE" w:rsidP="00C758E5">
            <w:pPr>
              <w:jc w:val="center"/>
              <w:rPr>
                <w:rFonts w:ascii="Times New Roman" w:hAnsi="Times New Roman" w:cs="Times New Roman"/>
                <w:sz w:val="20"/>
                <w:szCs w:val="20"/>
              </w:rPr>
            </w:pPr>
            <w:r w:rsidRPr="00802177">
              <w:rPr>
                <w:rFonts w:ascii="Times New Roman" w:hAnsi="Times New Roman" w:cs="Times New Roman"/>
                <w:sz w:val="20"/>
                <w:szCs w:val="20"/>
              </w:rPr>
              <w:t>74</w:t>
            </w:r>
          </w:p>
        </w:tc>
        <w:tc>
          <w:tcPr>
            <w:tcW w:w="3690"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宋体" w:cs="Times New Roman"/>
                <w:sz w:val="20"/>
                <w:szCs w:val="20"/>
              </w:rPr>
              <w:t>长岭县公安局交通警察大队</w:t>
            </w:r>
          </w:p>
        </w:tc>
        <w:tc>
          <w:tcPr>
            <w:tcW w:w="52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C758E5" w:rsidRPr="00802177" w:rsidRDefault="00C758E5" w:rsidP="00C758E5">
            <w:pPr>
              <w:autoSpaceDN w:val="0"/>
              <w:jc w:val="center"/>
              <w:textAlignment w:val="center"/>
              <w:rPr>
                <w:rFonts w:ascii="Times New Roman" w:hAnsi="Times New Roman" w:cs="Times New Roman"/>
                <w:sz w:val="20"/>
                <w:szCs w:val="20"/>
              </w:rPr>
            </w:pPr>
            <w:r w:rsidRPr="00802177">
              <w:rPr>
                <w:rFonts w:ascii="Times New Roman" w:hAnsi="Times New Roman" w:cs="Times New Roman"/>
                <w:color w:val="000000"/>
                <w:sz w:val="24"/>
              </w:rPr>
              <w:t>1</w:t>
            </w:r>
          </w:p>
        </w:tc>
        <w:tc>
          <w:tcPr>
            <w:tcW w:w="955" w:type="dxa"/>
            <w:shd w:val="clear" w:color="auto" w:fill="auto"/>
            <w:noWrap/>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C758E5" w:rsidRPr="00802177" w:rsidRDefault="003B2F1E"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C758E5" w:rsidRPr="00802177">
        <w:trPr>
          <w:trHeight w:val="285"/>
        </w:trPr>
        <w:tc>
          <w:tcPr>
            <w:tcW w:w="460" w:type="dxa"/>
            <w:shd w:val="clear" w:color="auto" w:fill="auto"/>
            <w:noWrap/>
            <w:vAlign w:val="center"/>
          </w:tcPr>
          <w:p w:rsidR="00C758E5" w:rsidRPr="00802177" w:rsidRDefault="00D11FDE" w:rsidP="00C758E5">
            <w:pPr>
              <w:jc w:val="center"/>
              <w:rPr>
                <w:rFonts w:ascii="Times New Roman" w:hAnsi="Times New Roman" w:cs="Times New Roman"/>
                <w:sz w:val="20"/>
                <w:szCs w:val="20"/>
              </w:rPr>
            </w:pPr>
            <w:r w:rsidRPr="00802177">
              <w:rPr>
                <w:rFonts w:ascii="Times New Roman" w:hAnsi="Times New Roman" w:cs="Times New Roman"/>
                <w:sz w:val="20"/>
                <w:szCs w:val="20"/>
              </w:rPr>
              <w:t>75</w:t>
            </w:r>
          </w:p>
        </w:tc>
        <w:tc>
          <w:tcPr>
            <w:tcW w:w="3690"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宋体" w:cs="Times New Roman"/>
                <w:sz w:val="20"/>
                <w:szCs w:val="20"/>
              </w:rPr>
              <w:t>长岭县公安局</w:t>
            </w:r>
          </w:p>
          <w:p w:rsidR="00C758E5" w:rsidRPr="00802177" w:rsidRDefault="00C758E5" w:rsidP="00054BA3">
            <w:pPr>
              <w:jc w:val="center"/>
              <w:rPr>
                <w:rFonts w:ascii="Times New Roman" w:hAnsi="Times New Roman" w:cs="Times New Roman"/>
                <w:sz w:val="20"/>
                <w:szCs w:val="20"/>
              </w:rPr>
            </w:pPr>
            <w:r w:rsidRPr="00802177">
              <w:rPr>
                <w:rFonts w:ascii="Times New Roman" w:hAnsi="宋体" w:cs="Times New Roman"/>
                <w:sz w:val="20"/>
                <w:szCs w:val="20"/>
              </w:rPr>
              <w:t>（含共同被告</w:t>
            </w:r>
            <w:r w:rsidR="00054BA3" w:rsidRPr="00802177">
              <w:rPr>
                <w:rFonts w:ascii="Times New Roman" w:hAnsi="Times New Roman" w:cs="Times New Roman"/>
                <w:sz w:val="20"/>
                <w:szCs w:val="20"/>
              </w:rPr>
              <w:t>3</w:t>
            </w:r>
            <w:r w:rsidRPr="00802177">
              <w:rPr>
                <w:rFonts w:ascii="Times New Roman" w:hAnsi="宋体" w:cs="Times New Roman"/>
                <w:sz w:val="20"/>
                <w:szCs w:val="20"/>
              </w:rPr>
              <w:t>件）</w:t>
            </w:r>
          </w:p>
        </w:tc>
        <w:tc>
          <w:tcPr>
            <w:tcW w:w="525" w:type="dxa"/>
            <w:shd w:val="clear" w:color="auto" w:fill="auto"/>
            <w:noWrap/>
            <w:vAlign w:val="center"/>
          </w:tcPr>
          <w:p w:rsidR="00C758E5" w:rsidRPr="00802177" w:rsidRDefault="00054BA3" w:rsidP="00C758E5">
            <w:pPr>
              <w:jc w:val="center"/>
              <w:rPr>
                <w:rFonts w:ascii="Times New Roman" w:hAnsi="Times New Roman" w:cs="Times New Roman"/>
                <w:sz w:val="20"/>
                <w:szCs w:val="20"/>
              </w:rPr>
            </w:pPr>
            <w:r w:rsidRPr="00802177">
              <w:rPr>
                <w:rFonts w:ascii="Times New Roman" w:hAnsi="Times New Roman" w:cs="Times New Roman"/>
                <w:sz w:val="20"/>
                <w:szCs w:val="20"/>
              </w:rPr>
              <w:t>6</w:t>
            </w:r>
          </w:p>
        </w:tc>
        <w:tc>
          <w:tcPr>
            <w:tcW w:w="495" w:type="dxa"/>
            <w:shd w:val="clear" w:color="auto" w:fill="auto"/>
            <w:noWrap/>
            <w:vAlign w:val="center"/>
          </w:tcPr>
          <w:p w:rsidR="00C758E5" w:rsidRPr="00802177" w:rsidRDefault="00054BA3"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600" w:type="dxa"/>
            <w:shd w:val="clear" w:color="auto" w:fill="auto"/>
            <w:noWrap/>
            <w:vAlign w:val="center"/>
          </w:tcPr>
          <w:p w:rsidR="00C758E5" w:rsidRPr="00802177" w:rsidRDefault="00054BA3" w:rsidP="00C758E5">
            <w:pPr>
              <w:jc w:val="center"/>
              <w:rPr>
                <w:rFonts w:ascii="Times New Roman" w:hAnsi="Times New Roman" w:cs="Times New Roman"/>
                <w:sz w:val="20"/>
                <w:szCs w:val="20"/>
              </w:rPr>
            </w:pPr>
            <w:r w:rsidRPr="00802177">
              <w:rPr>
                <w:rFonts w:ascii="Times New Roman" w:hAnsi="Times New Roman" w:cs="Times New Roman"/>
                <w:sz w:val="20"/>
                <w:szCs w:val="20"/>
              </w:rPr>
              <w:t>4</w:t>
            </w:r>
          </w:p>
        </w:tc>
        <w:tc>
          <w:tcPr>
            <w:tcW w:w="955" w:type="dxa"/>
            <w:shd w:val="clear" w:color="auto" w:fill="auto"/>
            <w:noWrap/>
            <w:vAlign w:val="center"/>
          </w:tcPr>
          <w:p w:rsidR="00C758E5" w:rsidRPr="00802177" w:rsidRDefault="00054BA3"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C758E5" w:rsidRPr="00802177" w:rsidRDefault="00054BA3" w:rsidP="00C758E5">
            <w:pPr>
              <w:jc w:val="center"/>
              <w:rPr>
                <w:rFonts w:ascii="Times New Roman" w:hAnsi="Times New Roman" w:cs="Times New Roman"/>
                <w:sz w:val="20"/>
                <w:szCs w:val="20"/>
              </w:rPr>
            </w:pPr>
            <w:r w:rsidRPr="00802177">
              <w:rPr>
                <w:rFonts w:ascii="Times New Roman" w:hAnsi="Times New Roman" w:cs="Times New Roman"/>
                <w:sz w:val="20"/>
                <w:szCs w:val="20"/>
              </w:rPr>
              <w:t>16.67%</w:t>
            </w:r>
          </w:p>
        </w:tc>
        <w:tc>
          <w:tcPr>
            <w:tcW w:w="619"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C758E5" w:rsidRPr="00802177" w:rsidRDefault="00054BA3" w:rsidP="00C758E5">
            <w:pPr>
              <w:jc w:val="center"/>
              <w:rPr>
                <w:rFonts w:ascii="Times New Roman" w:hAnsi="Times New Roman" w:cs="Times New Roman"/>
                <w:sz w:val="20"/>
                <w:szCs w:val="20"/>
              </w:rPr>
            </w:pPr>
            <w:r w:rsidRPr="00802177">
              <w:rPr>
                <w:rFonts w:ascii="Times New Roman" w:hAnsi="Times New Roman" w:cs="Times New Roman"/>
                <w:sz w:val="20"/>
                <w:szCs w:val="20"/>
              </w:rPr>
              <w:t>5</w:t>
            </w:r>
          </w:p>
        </w:tc>
      </w:tr>
      <w:tr w:rsidR="00C758E5" w:rsidRPr="00802177">
        <w:trPr>
          <w:trHeight w:val="285"/>
        </w:trPr>
        <w:tc>
          <w:tcPr>
            <w:tcW w:w="460" w:type="dxa"/>
            <w:shd w:val="clear" w:color="auto" w:fill="auto"/>
            <w:noWrap/>
            <w:vAlign w:val="center"/>
          </w:tcPr>
          <w:p w:rsidR="00C758E5" w:rsidRPr="00802177" w:rsidRDefault="00D11FDE" w:rsidP="00C758E5">
            <w:pPr>
              <w:jc w:val="center"/>
              <w:rPr>
                <w:rFonts w:ascii="Times New Roman" w:hAnsi="Times New Roman" w:cs="Times New Roman"/>
                <w:sz w:val="20"/>
                <w:szCs w:val="20"/>
              </w:rPr>
            </w:pPr>
            <w:r w:rsidRPr="00802177">
              <w:rPr>
                <w:rFonts w:ascii="Times New Roman" w:hAnsi="Times New Roman" w:cs="Times New Roman"/>
                <w:sz w:val="20"/>
                <w:szCs w:val="20"/>
              </w:rPr>
              <w:t>76</w:t>
            </w:r>
          </w:p>
        </w:tc>
        <w:tc>
          <w:tcPr>
            <w:tcW w:w="3690"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宋体" w:cs="Times New Roman"/>
                <w:sz w:val="20"/>
                <w:szCs w:val="20"/>
              </w:rPr>
              <w:t>长岭县人力资源和社会保障局</w:t>
            </w:r>
          </w:p>
        </w:tc>
        <w:tc>
          <w:tcPr>
            <w:tcW w:w="52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09"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100%</w:t>
            </w:r>
          </w:p>
        </w:tc>
        <w:tc>
          <w:tcPr>
            <w:tcW w:w="619"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0"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C758E5" w:rsidRPr="00802177">
        <w:trPr>
          <w:trHeight w:val="285"/>
        </w:trPr>
        <w:tc>
          <w:tcPr>
            <w:tcW w:w="460" w:type="dxa"/>
            <w:shd w:val="clear" w:color="auto" w:fill="auto"/>
            <w:noWrap/>
            <w:vAlign w:val="center"/>
          </w:tcPr>
          <w:p w:rsidR="00C758E5" w:rsidRPr="00802177" w:rsidRDefault="00D11FDE" w:rsidP="00C758E5">
            <w:pPr>
              <w:jc w:val="center"/>
              <w:rPr>
                <w:rFonts w:ascii="Times New Roman" w:hAnsi="Times New Roman" w:cs="Times New Roman"/>
                <w:sz w:val="20"/>
                <w:szCs w:val="20"/>
              </w:rPr>
            </w:pPr>
            <w:r w:rsidRPr="00802177">
              <w:rPr>
                <w:rFonts w:ascii="Times New Roman" w:hAnsi="Times New Roman" w:cs="Times New Roman"/>
                <w:sz w:val="20"/>
                <w:szCs w:val="20"/>
              </w:rPr>
              <w:t>77</w:t>
            </w:r>
          </w:p>
        </w:tc>
        <w:tc>
          <w:tcPr>
            <w:tcW w:w="3690"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宋体" w:cs="Times New Roman"/>
                <w:sz w:val="20"/>
                <w:szCs w:val="20"/>
              </w:rPr>
              <w:t>长岭县运输管理所</w:t>
            </w:r>
            <w:r w:rsidRPr="00802177">
              <w:rPr>
                <w:rFonts w:ascii="Times New Roman" w:hAnsi="Times New Roman" w:cs="Times New Roman"/>
                <w:sz w:val="20"/>
                <w:szCs w:val="20"/>
              </w:rPr>
              <w:t xml:space="preserve"> </w:t>
            </w:r>
          </w:p>
        </w:tc>
        <w:tc>
          <w:tcPr>
            <w:tcW w:w="52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3</w:t>
            </w:r>
          </w:p>
        </w:tc>
        <w:tc>
          <w:tcPr>
            <w:tcW w:w="495" w:type="dxa"/>
            <w:shd w:val="clear" w:color="auto" w:fill="auto"/>
            <w:noWrap/>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95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09"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20"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C758E5" w:rsidRPr="00802177" w:rsidRDefault="00F40E03" w:rsidP="00C758E5">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33.3</w:t>
            </w:r>
            <w:r w:rsidR="00854544" w:rsidRPr="00802177">
              <w:rPr>
                <w:rFonts w:ascii="Times New Roman" w:hAnsi="Times New Roman" w:cs="Times New Roman"/>
                <w:sz w:val="20"/>
                <w:szCs w:val="20"/>
              </w:rPr>
              <w:t>3</w:t>
            </w:r>
            <w:r w:rsidRPr="00802177">
              <w:rPr>
                <w:rFonts w:ascii="Times New Roman" w:hAnsi="Times New Roman" w:cs="Times New Roman"/>
                <w:sz w:val="20"/>
                <w:szCs w:val="20"/>
              </w:rPr>
              <w:t>%</w:t>
            </w:r>
          </w:p>
        </w:tc>
        <w:tc>
          <w:tcPr>
            <w:tcW w:w="619"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40" w:type="dxa"/>
            <w:vAlign w:val="center"/>
          </w:tcPr>
          <w:p w:rsidR="00C758E5" w:rsidRPr="00802177" w:rsidRDefault="00C758E5" w:rsidP="00C758E5">
            <w:pPr>
              <w:jc w:val="center"/>
              <w:rPr>
                <w:rFonts w:ascii="Times New Roman" w:hAnsi="Times New Roman" w:cs="Times New Roman"/>
                <w:sz w:val="20"/>
                <w:szCs w:val="20"/>
              </w:rPr>
            </w:pPr>
            <w:r w:rsidRPr="00802177">
              <w:rPr>
                <w:rFonts w:ascii="Times New Roman" w:hAnsi="Times New Roman" w:cs="Times New Roman"/>
                <w:sz w:val="20"/>
                <w:szCs w:val="20"/>
              </w:rPr>
              <w:t>3</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78</w:t>
            </w:r>
          </w:p>
        </w:tc>
        <w:tc>
          <w:tcPr>
            <w:tcW w:w="3690" w:type="dxa"/>
            <w:shd w:val="clear" w:color="auto" w:fill="auto"/>
            <w:noWrap/>
            <w:vAlign w:val="center"/>
          </w:tcPr>
          <w:p w:rsidR="00A02B27" w:rsidRPr="00802177" w:rsidRDefault="00054BA3">
            <w:pPr>
              <w:jc w:val="center"/>
              <w:rPr>
                <w:rFonts w:ascii="Times New Roman" w:hAnsi="Times New Roman" w:cs="Times New Roman"/>
                <w:sz w:val="20"/>
                <w:szCs w:val="20"/>
              </w:rPr>
            </w:pPr>
            <w:r w:rsidRPr="00802177">
              <w:rPr>
                <w:rFonts w:ascii="Times New Roman" w:hAnsiTheme="minorEastAsia" w:cs="Times New Roman"/>
                <w:sz w:val="20"/>
                <w:szCs w:val="20"/>
              </w:rPr>
              <w:t>长岭县住房和城乡建设局</w:t>
            </w:r>
          </w:p>
        </w:tc>
        <w:tc>
          <w:tcPr>
            <w:tcW w:w="52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49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2</w:t>
            </w:r>
          </w:p>
        </w:tc>
        <w:tc>
          <w:tcPr>
            <w:tcW w:w="520"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2</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79</w:t>
            </w:r>
          </w:p>
        </w:tc>
        <w:tc>
          <w:tcPr>
            <w:tcW w:w="3690" w:type="dxa"/>
            <w:shd w:val="clear" w:color="auto" w:fill="auto"/>
            <w:noWrap/>
            <w:vAlign w:val="center"/>
          </w:tcPr>
          <w:p w:rsidR="00A02B27" w:rsidRPr="00802177" w:rsidRDefault="00054BA3">
            <w:pPr>
              <w:jc w:val="center"/>
              <w:rPr>
                <w:rFonts w:ascii="Times New Roman" w:hAnsi="Times New Roman" w:cs="Times New Roman"/>
                <w:sz w:val="20"/>
                <w:szCs w:val="20"/>
              </w:rPr>
            </w:pPr>
            <w:r w:rsidRPr="00802177">
              <w:rPr>
                <w:rFonts w:ascii="Times New Roman" w:hAnsiTheme="minorEastAsia" w:cs="Times New Roman"/>
                <w:sz w:val="20"/>
                <w:szCs w:val="20"/>
              </w:rPr>
              <w:t>长岭县自然资源局</w:t>
            </w:r>
          </w:p>
        </w:tc>
        <w:tc>
          <w:tcPr>
            <w:tcW w:w="52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80</w:t>
            </w:r>
          </w:p>
        </w:tc>
        <w:tc>
          <w:tcPr>
            <w:tcW w:w="3690" w:type="dxa"/>
            <w:shd w:val="clear" w:color="auto" w:fill="auto"/>
            <w:noWrap/>
            <w:vAlign w:val="center"/>
          </w:tcPr>
          <w:p w:rsidR="00A02B27" w:rsidRPr="00802177" w:rsidRDefault="00054BA3">
            <w:pPr>
              <w:jc w:val="center"/>
              <w:rPr>
                <w:rFonts w:ascii="Times New Roman" w:hAnsi="Times New Roman" w:cs="Times New Roman"/>
                <w:sz w:val="20"/>
                <w:szCs w:val="20"/>
              </w:rPr>
            </w:pPr>
            <w:r w:rsidRPr="00802177">
              <w:rPr>
                <w:rFonts w:ascii="Times New Roman" w:hAnsiTheme="minorEastAsia" w:cs="Times New Roman"/>
                <w:sz w:val="20"/>
                <w:szCs w:val="20"/>
              </w:rPr>
              <w:t>长岭县三青山镇人民政府</w:t>
            </w:r>
          </w:p>
        </w:tc>
        <w:tc>
          <w:tcPr>
            <w:tcW w:w="52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81</w:t>
            </w:r>
          </w:p>
        </w:tc>
        <w:tc>
          <w:tcPr>
            <w:tcW w:w="3690" w:type="dxa"/>
            <w:shd w:val="clear" w:color="auto" w:fill="auto"/>
            <w:noWrap/>
            <w:vAlign w:val="center"/>
          </w:tcPr>
          <w:p w:rsidR="00A02B27" w:rsidRPr="00802177" w:rsidRDefault="00054BA3">
            <w:pPr>
              <w:jc w:val="center"/>
              <w:rPr>
                <w:rFonts w:ascii="Times New Roman" w:hAnsi="Times New Roman" w:cs="Times New Roman"/>
                <w:sz w:val="20"/>
                <w:szCs w:val="20"/>
              </w:rPr>
            </w:pPr>
            <w:r w:rsidRPr="00802177">
              <w:rPr>
                <w:rFonts w:ascii="Times New Roman" w:hAnsiTheme="minorEastAsia" w:cs="Times New Roman"/>
                <w:sz w:val="20"/>
                <w:szCs w:val="20"/>
              </w:rPr>
              <w:t>长岭县不动产登记中心</w:t>
            </w:r>
          </w:p>
        </w:tc>
        <w:tc>
          <w:tcPr>
            <w:tcW w:w="52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r>
      <w:tr w:rsidR="00A02B27" w:rsidRPr="00802177">
        <w:trPr>
          <w:trHeight w:val="285"/>
        </w:trPr>
        <w:tc>
          <w:tcPr>
            <w:tcW w:w="460" w:type="dxa"/>
            <w:shd w:val="clear" w:color="auto" w:fill="auto"/>
            <w:noWrap/>
            <w:vAlign w:val="center"/>
          </w:tcPr>
          <w:p w:rsidR="00A02B27" w:rsidRPr="00802177" w:rsidRDefault="00D11FDE">
            <w:pPr>
              <w:jc w:val="center"/>
              <w:rPr>
                <w:rFonts w:ascii="Times New Roman" w:hAnsi="Times New Roman" w:cs="Times New Roman"/>
                <w:sz w:val="20"/>
                <w:szCs w:val="20"/>
              </w:rPr>
            </w:pPr>
            <w:r w:rsidRPr="00802177">
              <w:rPr>
                <w:rFonts w:ascii="Times New Roman" w:hAnsi="Times New Roman" w:cs="Times New Roman"/>
                <w:sz w:val="20"/>
                <w:szCs w:val="20"/>
              </w:rPr>
              <w:t>82</w:t>
            </w:r>
          </w:p>
        </w:tc>
        <w:tc>
          <w:tcPr>
            <w:tcW w:w="3690"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heme="minorEastAsia" w:cs="Times New Roman"/>
                <w:sz w:val="20"/>
                <w:szCs w:val="20"/>
              </w:rPr>
              <w:t>长岭县林业局</w:t>
            </w:r>
          </w:p>
        </w:tc>
        <w:tc>
          <w:tcPr>
            <w:tcW w:w="525" w:type="dxa"/>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49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600"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95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09"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20"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7"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1275" w:type="dxa"/>
            <w:shd w:val="clear" w:color="auto" w:fill="auto"/>
            <w:noWrap/>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w:t>
            </w:r>
          </w:p>
        </w:tc>
        <w:tc>
          <w:tcPr>
            <w:tcW w:w="619" w:type="dxa"/>
            <w:vAlign w:val="center"/>
          </w:tcPr>
          <w:p w:rsidR="00A02B27" w:rsidRPr="00802177" w:rsidRDefault="00F40E03">
            <w:pPr>
              <w:jc w:val="center"/>
              <w:rPr>
                <w:rFonts w:ascii="Times New Roman" w:hAnsi="Times New Roman" w:cs="Times New Roman"/>
                <w:sz w:val="20"/>
                <w:szCs w:val="20"/>
              </w:rPr>
            </w:pPr>
            <w:r w:rsidRPr="00802177">
              <w:rPr>
                <w:rFonts w:ascii="Times New Roman" w:hAnsi="Times New Roman" w:cs="Times New Roman"/>
                <w:sz w:val="20"/>
                <w:szCs w:val="20"/>
              </w:rPr>
              <w:t>0</w:t>
            </w:r>
          </w:p>
        </w:tc>
        <w:tc>
          <w:tcPr>
            <w:tcW w:w="540" w:type="dxa"/>
            <w:vAlign w:val="center"/>
          </w:tcPr>
          <w:p w:rsidR="00A02B27" w:rsidRPr="00802177" w:rsidRDefault="008C3E30">
            <w:pPr>
              <w:jc w:val="center"/>
              <w:rPr>
                <w:rFonts w:ascii="Times New Roman" w:hAnsi="Times New Roman" w:cs="Times New Roman"/>
                <w:sz w:val="20"/>
                <w:szCs w:val="20"/>
              </w:rPr>
            </w:pPr>
            <w:r w:rsidRPr="00802177">
              <w:rPr>
                <w:rFonts w:ascii="Times New Roman" w:hAnsi="Times New Roman" w:cs="Times New Roman"/>
                <w:sz w:val="20"/>
                <w:szCs w:val="20"/>
              </w:rPr>
              <w:t>1</w:t>
            </w:r>
          </w:p>
        </w:tc>
      </w:tr>
      <w:tr w:rsidR="00A02B27" w:rsidRPr="00802177">
        <w:trPr>
          <w:trHeight w:val="285"/>
        </w:trPr>
        <w:tc>
          <w:tcPr>
            <w:tcW w:w="4150" w:type="dxa"/>
            <w:gridSpan w:val="2"/>
            <w:shd w:val="clear" w:color="auto" w:fill="auto"/>
            <w:noWrap/>
            <w:vAlign w:val="center"/>
          </w:tcPr>
          <w:p w:rsidR="00A02B27" w:rsidRPr="00802177" w:rsidRDefault="008C3E30">
            <w:pPr>
              <w:jc w:val="center"/>
              <w:rPr>
                <w:rFonts w:ascii="Times New Roman" w:hAnsi="Times New Roman" w:cs="Times New Roman"/>
                <w:sz w:val="20"/>
                <w:szCs w:val="20"/>
              </w:rPr>
            </w:pPr>
            <w:r w:rsidRPr="00802177">
              <w:rPr>
                <w:rFonts w:ascii="Times New Roman" w:hAnsiTheme="minorEastAsia" w:cs="Times New Roman"/>
                <w:sz w:val="20"/>
                <w:szCs w:val="20"/>
              </w:rPr>
              <w:t>合计：</w:t>
            </w:r>
            <w:r w:rsidRPr="00802177">
              <w:rPr>
                <w:rFonts w:ascii="Times New Roman" w:hAnsi="Times New Roman" w:cs="Times New Roman"/>
                <w:sz w:val="20"/>
                <w:szCs w:val="20"/>
              </w:rPr>
              <w:t>209</w:t>
            </w:r>
            <w:r w:rsidR="000900E5" w:rsidRPr="00802177">
              <w:rPr>
                <w:rFonts w:ascii="Times New Roman" w:hAnsiTheme="minorEastAsia" w:cs="Times New Roman"/>
                <w:sz w:val="20"/>
                <w:szCs w:val="20"/>
              </w:rPr>
              <w:t>件</w:t>
            </w:r>
          </w:p>
          <w:p w:rsidR="005766CD" w:rsidRPr="00802177" w:rsidRDefault="005766CD">
            <w:pPr>
              <w:jc w:val="center"/>
              <w:rPr>
                <w:rFonts w:ascii="Times New Roman" w:hAnsi="Times New Roman" w:cs="Times New Roman"/>
                <w:sz w:val="20"/>
                <w:szCs w:val="20"/>
              </w:rPr>
            </w:pPr>
            <w:r w:rsidRPr="00802177">
              <w:rPr>
                <w:rFonts w:ascii="Times New Roman" w:hAnsiTheme="minorEastAsia" w:cs="Times New Roman"/>
                <w:sz w:val="20"/>
                <w:szCs w:val="20"/>
              </w:rPr>
              <w:t>（含共同被告</w:t>
            </w:r>
            <w:r w:rsidRPr="00802177">
              <w:rPr>
                <w:rFonts w:ascii="Times New Roman" w:hAnsi="Times New Roman" w:cs="Times New Roman"/>
                <w:sz w:val="20"/>
                <w:szCs w:val="20"/>
              </w:rPr>
              <w:t>68</w:t>
            </w:r>
            <w:r w:rsidRPr="00802177">
              <w:rPr>
                <w:rFonts w:ascii="Times New Roman" w:hAnsiTheme="minorEastAsia" w:cs="Times New Roman"/>
                <w:sz w:val="20"/>
                <w:szCs w:val="20"/>
              </w:rPr>
              <w:t>件）</w:t>
            </w:r>
          </w:p>
        </w:tc>
        <w:tc>
          <w:tcPr>
            <w:tcW w:w="525" w:type="dxa"/>
            <w:shd w:val="clear" w:color="auto" w:fill="auto"/>
            <w:noWrap/>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247</w:t>
            </w:r>
          </w:p>
        </w:tc>
        <w:tc>
          <w:tcPr>
            <w:tcW w:w="495" w:type="dxa"/>
            <w:shd w:val="clear" w:color="auto" w:fill="auto"/>
            <w:noWrap/>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34</w:t>
            </w:r>
          </w:p>
        </w:tc>
        <w:tc>
          <w:tcPr>
            <w:tcW w:w="600" w:type="dxa"/>
            <w:shd w:val="clear" w:color="auto" w:fill="auto"/>
            <w:noWrap/>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89</w:t>
            </w:r>
          </w:p>
        </w:tc>
        <w:tc>
          <w:tcPr>
            <w:tcW w:w="955" w:type="dxa"/>
            <w:noWrap/>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50</w:t>
            </w:r>
          </w:p>
        </w:tc>
        <w:tc>
          <w:tcPr>
            <w:tcW w:w="509" w:type="dxa"/>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68</w:t>
            </w:r>
          </w:p>
        </w:tc>
        <w:tc>
          <w:tcPr>
            <w:tcW w:w="520" w:type="dxa"/>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1</w:t>
            </w:r>
          </w:p>
        </w:tc>
        <w:tc>
          <w:tcPr>
            <w:tcW w:w="547" w:type="dxa"/>
            <w:shd w:val="clear" w:color="auto" w:fill="auto"/>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5</w:t>
            </w:r>
          </w:p>
        </w:tc>
        <w:tc>
          <w:tcPr>
            <w:tcW w:w="1275" w:type="dxa"/>
            <w:noWrap/>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20.24%</w:t>
            </w:r>
          </w:p>
        </w:tc>
        <w:tc>
          <w:tcPr>
            <w:tcW w:w="619" w:type="dxa"/>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25</w:t>
            </w:r>
          </w:p>
        </w:tc>
        <w:tc>
          <w:tcPr>
            <w:tcW w:w="540" w:type="dxa"/>
            <w:vAlign w:val="center"/>
          </w:tcPr>
          <w:p w:rsidR="00A02B27" w:rsidRPr="00802177" w:rsidRDefault="005766CD">
            <w:pPr>
              <w:jc w:val="center"/>
              <w:rPr>
                <w:rFonts w:ascii="Times New Roman" w:hAnsi="Times New Roman" w:cs="Times New Roman"/>
                <w:sz w:val="20"/>
                <w:szCs w:val="20"/>
              </w:rPr>
            </w:pPr>
            <w:r w:rsidRPr="00802177">
              <w:rPr>
                <w:rFonts w:ascii="Times New Roman" w:hAnsi="Times New Roman" w:cs="Times New Roman"/>
                <w:sz w:val="20"/>
                <w:szCs w:val="20"/>
              </w:rPr>
              <w:t>120</w:t>
            </w:r>
          </w:p>
        </w:tc>
      </w:tr>
    </w:tbl>
    <w:p w:rsidR="00A02B27" w:rsidRPr="00802177" w:rsidRDefault="000900E5">
      <w:pPr>
        <w:spacing w:line="600" w:lineRule="exact"/>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lastRenderedPageBreak/>
        <w:t>附件</w:t>
      </w:r>
      <w:r w:rsidRPr="00802177">
        <w:rPr>
          <w:rFonts w:ascii="Times New Roman" w:eastAsia="仿宋_GB2312" w:hAnsi="Times New Roman" w:cs="Times New Roman"/>
          <w:sz w:val="32"/>
          <w:szCs w:val="32"/>
        </w:rPr>
        <w:t>3</w:t>
      </w:r>
      <w:r w:rsidRPr="00802177">
        <w:rPr>
          <w:rFonts w:ascii="Times New Roman" w:eastAsia="仿宋_GB2312" w:hAnsi="仿宋_GB2312" w:cs="Times New Roman"/>
          <w:sz w:val="32"/>
          <w:szCs w:val="32"/>
        </w:rPr>
        <w:t>：</w:t>
      </w:r>
    </w:p>
    <w:p w:rsidR="00A02B27" w:rsidRPr="00802177" w:rsidRDefault="000900E5">
      <w:pPr>
        <w:jc w:val="center"/>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w:t>
      </w:r>
      <w:r w:rsidR="00E55D6A">
        <w:rPr>
          <w:rFonts w:ascii="Times New Roman" w:eastAsia="仿宋_GB2312" w:hAnsi="Times New Roman" w:cs="Times New Roman" w:hint="eastAsia"/>
          <w:sz w:val="32"/>
          <w:szCs w:val="32"/>
        </w:rPr>
        <w:t>20</w:t>
      </w:r>
      <w:r w:rsidRPr="00802177">
        <w:rPr>
          <w:rFonts w:ascii="Times New Roman" w:eastAsia="仿宋_GB2312" w:hAnsi="仿宋_GB2312" w:cs="Times New Roman"/>
          <w:sz w:val="32"/>
          <w:szCs w:val="32"/>
        </w:rPr>
        <w:t>年全市行政机关申请非诉执行案件情况统计表</w:t>
      </w:r>
    </w:p>
    <w:tbl>
      <w:tblPr>
        <w:tblW w:w="10700" w:type="dxa"/>
        <w:tblInd w:w="-601" w:type="dxa"/>
        <w:tblLayout w:type="fixed"/>
        <w:tblLook w:val="04A0"/>
      </w:tblPr>
      <w:tblGrid>
        <w:gridCol w:w="800"/>
        <w:gridCol w:w="3338"/>
        <w:gridCol w:w="892"/>
        <w:gridCol w:w="1155"/>
        <w:gridCol w:w="1213"/>
        <w:gridCol w:w="1022"/>
        <w:gridCol w:w="1246"/>
        <w:gridCol w:w="1034"/>
      </w:tblGrid>
      <w:tr w:rsidR="00A02B27" w:rsidRPr="00802177">
        <w:trPr>
          <w:trHeight w:val="285"/>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序号</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申请人（行政机关）</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件数</w:t>
            </w:r>
          </w:p>
        </w:tc>
        <w:tc>
          <w:tcPr>
            <w:tcW w:w="5670" w:type="dxa"/>
            <w:gridSpan w:val="5"/>
            <w:tcBorders>
              <w:top w:val="single" w:sz="4" w:space="0" w:color="auto"/>
              <w:left w:val="nil"/>
              <w:bottom w:val="single" w:sz="4" w:space="0" w:color="auto"/>
              <w:right w:val="single" w:sz="4" w:space="0" w:color="auto"/>
            </w:tcBorders>
            <w:noWrap/>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结案方式</w:t>
            </w:r>
          </w:p>
        </w:tc>
      </w:tr>
      <w:tr w:rsidR="00A02B27" w:rsidRPr="00802177">
        <w:trPr>
          <w:trHeight w:val="780"/>
        </w:trPr>
        <w:tc>
          <w:tcPr>
            <w:tcW w:w="8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02B27" w:rsidRPr="00802177" w:rsidRDefault="00A02B27">
            <w:pPr>
              <w:widowControl/>
              <w:jc w:val="center"/>
              <w:rPr>
                <w:rFonts w:ascii="Times New Roman" w:hAnsi="Times New Roman" w:cs="Times New Roman"/>
                <w:kern w:val="0"/>
                <w:sz w:val="20"/>
                <w:szCs w:val="20"/>
              </w:rPr>
            </w:pPr>
          </w:p>
        </w:tc>
        <w:tc>
          <w:tcPr>
            <w:tcW w:w="333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02B27" w:rsidRPr="00802177" w:rsidRDefault="00A02B27">
            <w:pPr>
              <w:widowControl/>
              <w:jc w:val="center"/>
              <w:rPr>
                <w:rFonts w:ascii="Times New Roman" w:hAnsi="Times New Roman" w:cs="Times New Roman"/>
                <w:kern w:val="0"/>
                <w:sz w:val="20"/>
                <w:szCs w:val="20"/>
              </w:rPr>
            </w:pPr>
          </w:p>
        </w:tc>
        <w:tc>
          <w:tcPr>
            <w:tcW w:w="89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A02B27" w:rsidRPr="00802177" w:rsidRDefault="00A02B27">
            <w:pPr>
              <w:widowControl/>
              <w:jc w:val="left"/>
              <w:rPr>
                <w:rFonts w:ascii="Times New Roman" w:hAnsi="Times New Roman" w:cs="Times New Roman"/>
                <w:kern w:val="0"/>
                <w:sz w:val="20"/>
                <w:szCs w:val="20"/>
              </w:rPr>
            </w:pPr>
          </w:p>
        </w:tc>
        <w:tc>
          <w:tcPr>
            <w:tcW w:w="1155" w:type="dxa"/>
            <w:tcBorders>
              <w:top w:val="nil"/>
              <w:left w:val="nil"/>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撤回申请</w:t>
            </w:r>
          </w:p>
        </w:tc>
        <w:tc>
          <w:tcPr>
            <w:tcW w:w="1213" w:type="dxa"/>
            <w:tcBorders>
              <w:top w:val="nil"/>
              <w:left w:val="nil"/>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准予执行</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部分准予执行</w:t>
            </w:r>
          </w:p>
        </w:tc>
        <w:tc>
          <w:tcPr>
            <w:tcW w:w="1246" w:type="dxa"/>
            <w:tcBorders>
              <w:top w:val="nil"/>
              <w:left w:val="single" w:sz="4" w:space="0" w:color="auto"/>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不准予执行</w:t>
            </w:r>
          </w:p>
        </w:tc>
        <w:tc>
          <w:tcPr>
            <w:tcW w:w="1034" w:type="dxa"/>
            <w:tcBorders>
              <w:top w:val="nil"/>
              <w:left w:val="single" w:sz="4" w:space="0" w:color="auto"/>
              <w:bottom w:val="single" w:sz="4" w:space="0" w:color="auto"/>
              <w:right w:val="single" w:sz="4" w:space="0" w:color="auto"/>
            </w:tcBorders>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不予受理</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5766CD">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市人民政府</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29</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23</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扶余市人民政府</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乾安县人民政府</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r w:rsidRPr="00802177">
              <w:rPr>
                <w:rFonts w:ascii="Times New Roman" w:hAnsiTheme="minorEastAsia" w:cs="Times New Roman"/>
                <w:kern w:val="0"/>
                <w:sz w:val="20"/>
                <w:szCs w:val="20"/>
              </w:rPr>
              <w:t xml:space="preserve">　</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市人民防空办公室</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r w:rsidR="005766CD" w:rsidRPr="00802177">
              <w:rPr>
                <w:rFonts w:ascii="Times New Roman" w:hAnsiTheme="minorEastAsia" w:cs="Times New Roman"/>
                <w:kern w:val="0"/>
                <w:sz w:val="20"/>
                <w:szCs w:val="20"/>
              </w:rPr>
              <w:t xml:space="preserve">　</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5</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市生态环境局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松原市经济技术开发区人力资源和社会保障局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7</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松原市自然资源局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15</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9</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8</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松原市林业和草原局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9</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松原市宁江区林业和草原局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 xml:space="preserve">1                 </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10</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松原市宁江区卫生健康局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11</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松原市宁江区农业农村局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12</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松原市宁江区人力资源和社会保障局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13</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松原市住房和城乡建设局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17</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14</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扶余市林业和草原局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5</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15</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扶余市自然资源局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10</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10</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16</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扶余市住房和城乡建设局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16</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8</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8</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17</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扶余市应急管理局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5766CD"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5766CD"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18</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扶余市农业农村局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5766CD"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5766CD"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19</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前郭县自然资源局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8</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20</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前郭县林业和草原局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21</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前郭县森林公安大队</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22</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松原市环境局前郭县分局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23</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前郭县卫生健康局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24</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前郭县运输管理所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rsidTr="00D11FDE">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25</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前郭县交通运输综合行政执法大队</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5</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5</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rsidTr="00D11FDE">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26</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前郭县市场监督管理局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27</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乾安县应急管理局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rsidTr="00D11FDE">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28</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乾安县住房和城乡建设局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rsidTr="00D11FDE">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29</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乾安县交通运输局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rsidTr="00D11FDE">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30</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乾安县自然资源局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lastRenderedPageBreak/>
              <w:t>31</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长岭县人力资源和社会保障局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32</w:t>
            </w:r>
          </w:p>
        </w:tc>
        <w:tc>
          <w:tcPr>
            <w:tcW w:w="33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长岭县卫生健康局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33</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长岭县运输管理所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34</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长岭县住房和城乡建设局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35</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长岭县市场监督管理局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36</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长岭县自然资源局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28</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26</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485FB3" w:rsidRPr="00802177">
        <w:trPr>
          <w:trHeight w:val="285"/>
        </w:trPr>
        <w:tc>
          <w:tcPr>
            <w:tcW w:w="800" w:type="dxa"/>
            <w:tcBorders>
              <w:top w:val="nil"/>
              <w:left w:val="single" w:sz="4" w:space="0" w:color="auto"/>
              <w:bottom w:val="single" w:sz="4" w:space="0" w:color="auto"/>
              <w:right w:val="single" w:sz="4" w:space="0" w:color="auto"/>
            </w:tcBorders>
            <w:shd w:val="clear" w:color="auto" w:fill="auto"/>
            <w:noWrap/>
            <w:vAlign w:val="center"/>
          </w:tcPr>
          <w:p w:rsidR="00485FB3"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37</w:t>
            </w:r>
          </w:p>
        </w:tc>
        <w:tc>
          <w:tcPr>
            <w:tcW w:w="3338"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宋体" w:cs="Times New Roman"/>
                <w:kern w:val="0"/>
                <w:sz w:val="20"/>
                <w:szCs w:val="20"/>
              </w:rPr>
              <w:t>长岭县林业和草原局</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485FB3"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1022" w:type="dxa"/>
            <w:tcBorders>
              <w:top w:val="single" w:sz="4" w:space="0" w:color="auto"/>
              <w:left w:val="nil"/>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1034" w:type="dxa"/>
            <w:tcBorders>
              <w:top w:val="single" w:sz="4" w:space="0" w:color="auto"/>
              <w:left w:val="single" w:sz="4" w:space="0" w:color="auto"/>
              <w:bottom w:val="single" w:sz="4" w:space="0" w:color="auto"/>
              <w:right w:val="single" w:sz="4" w:space="0" w:color="auto"/>
            </w:tcBorders>
            <w:noWrap/>
            <w:vAlign w:val="center"/>
          </w:tcPr>
          <w:p w:rsidR="00485FB3" w:rsidRPr="00802177" w:rsidRDefault="006629E0" w:rsidP="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A02B27" w:rsidRPr="00802177">
        <w:trPr>
          <w:trHeight w:val="285"/>
        </w:trPr>
        <w:tc>
          <w:tcPr>
            <w:tcW w:w="41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合计：</w:t>
            </w:r>
            <w:r w:rsidR="00485FB3" w:rsidRPr="00802177">
              <w:rPr>
                <w:rFonts w:ascii="Times New Roman" w:hAnsi="Times New Roman" w:cs="Times New Roman"/>
                <w:kern w:val="0"/>
                <w:sz w:val="20"/>
                <w:szCs w:val="20"/>
              </w:rPr>
              <w:t xml:space="preserve"> 257</w:t>
            </w:r>
            <w:r w:rsidRPr="00802177">
              <w:rPr>
                <w:rFonts w:ascii="Times New Roman" w:hAnsiTheme="minorEastAsia" w:cs="Times New Roman"/>
                <w:kern w:val="0"/>
                <w:sz w:val="20"/>
                <w:szCs w:val="20"/>
              </w:rPr>
              <w:t>件</w:t>
            </w:r>
          </w:p>
        </w:tc>
        <w:tc>
          <w:tcPr>
            <w:tcW w:w="892" w:type="dxa"/>
            <w:tcBorders>
              <w:top w:val="single" w:sz="4" w:space="0" w:color="auto"/>
              <w:left w:val="nil"/>
              <w:bottom w:val="single" w:sz="4" w:space="0" w:color="auto"/>
              <w:right w:val="single" w:sz="4" w:space="0" w:color="auto"/>
            </w:tcBorders>
            <w:shd w:val="clear" w:color="auto" w:fill="auto"/>
            <w:noWrap/>
            <w:vAlign w:val="center"/>
          </w:tcPr>
          <w:p w:rsidR="00A02B27"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257</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A02B27"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17</w:t>
            </w:r>
          </w:p>
        </w:tc>
        <w:tc>
          <w:tcPr>
            <w:tcW w:w="1213" w:type="dxa"/>
            <w:tcBorders>
              <w:top w:val="single" w:sz="4" w:space="0" w:color="auto"/>
              <w:left w:val="nil"/>
              <w:bottom w:val="single" w:sz="4" w:space="0" w:color="auto"/>
              <w:right w:val="single" w:sz="4" w:space="0" w:color="auto"/>
            </w:tcBorders>
            <w:shd w:val="clear" w:color="auto" w:fill="auto"/>
            <w:noWrap/>
            <w:vAlign w:val="center"/>
          </w:tcPr>
          <w:p w:rsidR="00A02B27"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178</w:t>
            </w:r>
          </w:p>
        </w:tc>
        <w:tc>
          <w:tcPr>
            <w:tcW w:w="1022" w:type="dxa"/>
            <w:tcBorders>
              <w:top w:val="single" w:sz="4" w:space="0" w:color="auto"/>
              <w:bottom w:val="single" w:sz="4" w:space="0" w:color="auto"/>
              <w:right w:val="single" w:sz="4" w:space="0" w:color="auto"/>
            </w:tcBorders>
            <w:noWrap/>
            <w:vAlign w:val="center"/>
          </w:tcPr>
          <w:p w:rsidR="00A02B27"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18</w:t>
            </w:r>
          </w:p>
        </w:tc>
        <w:tc>
          <w:tcPr>
            <w:tcW w:w="1246" w:type="dxa"/>
            <w:tcBorders>
              <w:top w:val="single" w:sz="4" w:space="0" w:color="auto"/>
              <w:left w:val="single" w:sz="4" w:space="0" w:color="auto"/>
              <w:bottom w:val="single" w:sz="4" w:space="0" w:color="auto"/>
              <w:right w:val="single" w:sz="4" w:space="0" w:color="auto"/>
            </w:tcBorders>
            <w:noWrap/>
          </w:tcPr>
          <w:p w:rsidR="00A02B27" w:rsidRPr="00802177" w:rsidRDefault="000900E5">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40</w:t>
            </w:r>
          </w:p>
        </w:tc>
        <w:tc>
          <w:tcPr>
            <w:tcW w:w="1034" w:type="dxa"/>
            <w:tcBorders>
              <w:top w:val="single" w:sz="4" w:space="0" w:color="auto"/>
              <w:left w:val="single" w:sz="4" w:space="0" w:color="auto"/>
              <w:bottom w:val="single" w:sz="4" w:space="0" w:color="auto"/>
              <w:right w:val="single" w:sz="4" w:space="0" w:color="auto"/>
            </w:tcBorders>
            <w:noWrap/>
            <w:vAlign w:val="center"/>
          </w:tcPr>
          <w:p w:rsidR="00A02B27" w:rsidRPr="00802177" w:rsidRDefault="00485FB3">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r>
    </w:tbl>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A02B27" w:rsidRPr="00802177" w:rsidRDefault="00A02B27">
      <w:pPr>
        <w:rPr>
          <w:rFonts w:ascii="Times New Roman" w:eastAsia="仿宋_GB2312" w:hAnsi="Times New Roman" w:cs="Times New Roman"/>
          <w:sz w:val="32"/>
          <w:szCs w:val="32"/>
        </w:rPr>
      </w:pPr>
    </w:p>
    <w:p w:rsidR="00EB6BDE" w:rsidRDefault="00EB6BDE">
      <w:pPr>
        <w:rPr>
          <w:rFonts w:ascii="Times New Roman" w:eastAsia="仿宋_GB2312" w:hAnsi="仿宋_GB2312" w:cs="Times New Roman"/>
          <w:sz w:val="32"/>
          <w:szCs w:val="32"/>
        </w:rPr>
      </w:pPr>
    </w:p>
    <w:p w:rsidR="00A02B27" w:rsidRPr="00802177" w:rsidRDefault="000900E5">
      <w:pPr>
        <w:rPr>
          <w:rFonts w:ascii="Times New Roman" w:eastAsia="仿宋_GB2312" w:hAnsi="Times New Roman" w:cs="Times New Roman"/>
          <w:sz w:val="32"/>
          <w:szCs w:val="32"/>
        </w:rPr>
      </w:pPr>
      <w:r w:rsidRPr="00802177">
        <w:rPr>
          <w:rFonts w:ascii="Times New Roman" w:eastAsia="仿宋_GB2312" w:hAnsi="仿宋_GB2312" w:cs="Times New Roman"/>
          <w:sz w:val="32"/>
          <w:szCs w:val="32"/>
        </w:rPr>
        <w:lastRenderedPageBreak/>
        <w:t>附件</w:t>
      </w:r>
      <w:r w:rsidRPr="00802177">
        <w:rPr>
          <w:rFonts w:ascii="Times New Roman" w:eastAsia="仿宋_GB2312" w:hAnsi="Times New Roman" w:cs="Times New Roman"/>
          <w:sz w:val="32"/>
          <w:szCs w:val="32"/>
        </w:rPr>
        <w:t>4</w:t>
      </w:r>
      <w:r w:rsidRPr="00802177">
        <w:rPr>
          <w:rFonts w:ascii="Times New Roman" w:eastAsia="仿宋_GB2312" w:hAnsi="仿宋_GB2312" w:cs="Times New Roman"/>
          <w:sz w:val="32"/>
          <w:szCs w:val="32"/>
        </w:rPr>
        <w:t>：</w:t>
      </w:r>
    </w:p>
    <w:p w:rsidR="00A02B27" w:rsidRPr="00802177" w:rsidRDefault="000900E5">
      <w:pPr>
        <w:jc w:val="center"/>
        <w:rPr>
          <w:rFonts w:ascii="Times New Roman" w:eastAsia="仿宋_GB2312" w:hAnsi="Times New Roman" w:cs="Times New Roman"/>
          <w:sz w:val="32"/>
          <w:szCs w:val="32"/>
        </w:rPr>
      </w:pPr>
      <w:r w:rsidRPr="00802177">
        <w:rPr>
          <w:rFonts w:ascii="Times New Roman" w:eastAsia="仿宋_GB2312" w:hAnsi="Times New Roman" w:cs="Times New Roman"/>
          <w:sz w:val="32"/>
          <w:szCs w:val="32"/>
        </w:rPr>
        <w:t>20</w:t>
      </w:r>
      <w:r w:rsidR="00E55D6A">
        <w:rPr>
          <w:rFonts w:ascii="Times New Roman" w:eastAsia="仿宋_GB2312" w:hAnsi="Times New Roman" w:cs="Times New Roman" w:hint="eastAsia"/>
          <w:sz w:val="32"/>
          <w:szCs w:val="32"/>
        </w:rPr>
        <w:t>20</w:t>
      </w:r>
      <w:r w:rsidRPr="00802177">
        <w:rPr>
          <w:rFonts w:ascii="Times New Roman" w:eastAsia="仿宋_GB2312" w:hAnsi="仿宋_GB2312" w:cs="Times New Roman"/>
          <w:sz w:val="32"/>
          <w:szCs w:val="32"/>
        </w:rPr>
        <w:t>年全市行政机关申请非诉执行案件类型情况统计表</w:t>
      </w:r>
    </w:p>
    <w:tbl>
      <w:tblPr>
        <w:tblpPr w:leftFromText="180" w:rightFromText="180" w:vertAnchor="text" w:horzAnchor="margin" w:tblpXSpec="center" w:tblpY="278"/>
        <w:tblW w:w="1116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75"/>
        <w:gridCol w:w="851"/>
        <w:gridCol w:w="992"/>
        <w:gridCol w:w="851"/>
        <w:gridCol w:w="708"/>
        <w:gridCol w:w="567"/>
        <w:gridCol w:w="567"/>
        <w:gridCol w:w="426"/>
        <w:gridCol w:w="426"/>
        <w:gridCol w:w="567"/>
        <w:gridCol w:w="708"/>
        <w:gridCol w:w="709"/>
        <w:gridCol w:w="709"/>
        <w:gridCol w:w="709"/>
        <w:gridCol w:w="567"/>
        <w:gridCol w:w="567"/>
        <w:gridCol w:w="567"/>
      </w:tblGrid>
      <w:tr w:rsidR="00D11FDE" w:rsidRPr="00802177" w:rsidTr="00D11FDE">
        <w:trPr>
          <w:trHeight w:val="315"/>
        </w:trPr>
        <w:tc>
          <w:tcPr>
            <w:tcW w:w="675" w:type="dxa"/>
            <w:vMerge w:val="restart"/>
            <w:shd w:val="clear" w:color="auto" w:fill="auto"/>
            <w:noWrap/>
            <w:vAlign w:val="center"/>
          </w:tcPr>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序</w:t>
            </w:r>
          </w:p>
          <w:p w:rsidR="00D11FDE" w:rsidRPr="00802177" w:rsidRDefault="00D11FDE">
            <w:pPr>
              <w:jc w:val="center"/>
              <w:rPr>
                <w:rFonts w:ascii="Times New Roman" w:eastAsia="黑体" w:hAnsi="Times New Roman" w:cs="Times New Roman"/>
                <w:kern w:val="0"/>
                <w:sz w:val="20"/>
                <w:szCs w:val="20"/>
              </w:rPr>
            </w:pPr>
          </w:p>
          <w:p w:rsidR="00D11FDE" w:rsidRPr="00802177" w:rsidRDefault="00D11FDE">
            <w:pPr>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号</w:t>
            </w:r>
          </w:p>
        </w:tc>
        <w:tc>
          <w:tcPr>
            <w:tcW w:w="851" w:type="dxa"/>
            <w:vMerge w:val="restart"/>
            <w:shd w:val="clear" w:color="auto" w:fill="auto"/>
            <w:noWrap/>
            <w:vAlign w:val="center"/>
          </w:tcPr>
          <w:p w:rsidR="00D11FDE" w:rsidRPr="00802177" w:rsidRDefault="00D11FDE">
            <w:pPr>
              <w:widowControl/>
              <w:jc w:val="center"/>
              <w:rPr>
                <w:rFonts w:ascii="Times New Roman" w:eastAsia="黑体" w:hAnsi="Times New Roman" w:cs="Times New Roman"/>
                <w:kern w:val="0"/>
                <w:sz w:val="20"/>
                <w:szCs w:val="20"/>
              </w:rPr>
            </w:pPr>
          </w:p>
          <w:p w:rsidR="00D11FDE" w:rsidRPr="00802177" w:rsidRDefault="00D11FDE">
            <w:pPr>
              <w:widowControl/>
              <w:jc w:val="center"/>
              <w:rPr>
                <w:rFonts w:ascii="Times New Roman" w:eastAsia="黑体" w:hAnsi="Times New Roman" w:cs="Times New Roman"/>
                <w:kern w:val="0"/>
                <w:sz w:val="20"/>
                <w:szCs w:val="20"/>
              </w:rPr>
            </w:pPr>
          </w:p>
          <w:p w:rsidR="00D11FDE" w:rsidRPr="00802177" w:rsidRDefault="00D11FDE">
            <w:pPr>
              <w:widowControl/>
              <w:jc w:val="center"/>
              <w:rPr>
                <w:rFonts w:ascii="Times New Roman" w:eastAsia="黑体" w:hAnsi="Times New Roman" w:cs="Times New Roman"/>
                <w:kern w:val="0"/>
                <w:sz w:val="20"/>
                <w:szCs w:val="20"/>
              </w:rPr>
            </w:pPr>
          </w:p>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法</w:t>
            </w:r>
          </w:p>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 xml:space="preserve">　</w:t>
            </w:r>
          </w:p>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院</w:t>
            </w:r>
          </w:p>
          <w:p w:rsidR="00D11FDE" w:rsidRPr="00802177" w:rsidRDefault="00D11FDE">
            <w:pPr>
              <w:widowControl/>
              <w:jc w:val="left"/>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 xml:space="preserve">　</w:t>
            </w:r>
          </w:p>
          <w:p w:rsidR="00D11FDE" w:rsidRPr="00802177" w:rsidRDefault="00D11FDE">
            <w:pPr>
              <w:widowControl/>
              <w:jc w:val="left"/>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 xml:space="preserve">　</w:t>
            </w:r>
          </w:p>
          <w:p w:rsidR="00D11FDE" w:rsidRPr="00802177" w:rsidRDefault="00D11FDE">
            <w:pPr>
              <w:jc w:val="left"/>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 xml:space="preserve">　</w:t>
            </w:r>
          </w:p>
        </w:tc>
        <w:tc>
          <w:tcPr>
            <w:tcW w:w="9640" w:type="dxa"/>
            <w:gridSpan w:val="15"/>
          </w:tcPr>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收</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案</w:t>
            </w:r>
          </w:p>
        </w:tc>
      </w:tr>
      <w:tr w:rsidR="00D11FDE" w:rsidRPr="00802177" w:rsidTr="00D11FDE">
        <w:trPr>
          <w:trHeight w:val="300"/>
        </w:trPr>
        <w:tc>
          <w:tcPr>
            <w:tcW w:w="675" w:type="dxa"/>
            <w:vMerge/>
            <w:shd w:val="clear" w:color="auto" w:fill="auto"/>
            <w:noWrap/>
            <w:vAlign w:val="center"/>
          </w:tcPr>
          <w:p w:rsidR="00D11FDE" w:rsidRPr="00802177" w:rsidRDefault="00D11FDE">
            <w:pPr>
              <w:jc w:val="center"/>
              <w:rPr>
                <w:rFonts w:ascii="Times New Roman" w:hAnsi="Times New Roman" w:cs="Times New Roman"/>
                <w:kern w:val="0"/>
                <w:sz w:val="20"/>
                <w:szCs w:val="20"/>
              </w:rPr>
            </w:pPr>
          </w:p>
        </w:tc>
        <w:tc>
          <w:tcPr>
            <w:tcW w:w="851" w:type="dxa"/>
            <w:vMerge/>
            <w:shd w:val="clear" w:color="auto" w:fill="auto"/>
            <w:noWrap/>
            <w:vAlign w:val="center"/>
          </w:tcPr>
          <w:p w:rsidR="00D11FDE" w:rsidRPr="00802177" w:rsidRDefault="00D11FDE">
            <w:pPr>
              <w:jc w:val="left"/>
              <w:rPr>
                <w:rFonts w:ascii="Times New Roman" w:hAnsi="Times New Roman" w:cs="Times New Roman"/>
                <w:kern w:val="0"/>
                <w:sz w:val="20"/>
                <w:szCs w:val="20"/>
              </w:rPr>
            </w:pPr>
          </w:p>
        </w:tc>
        <w:tc>
          <w:tcPr>
            <w:tcW w:w="992" w:type="dxa"/>
            <w:vMerge w:val="restart"/>
            <w:shd w:val="clear" w:color="auto" w:fill="auto"/>
            <w:noWrap/>
            <w:vAlign w:val="center"/>
          </w:tcPr>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合计</w:t>
            </w:r>
          </w:p>
        </w:tc>
        <w:tc>
          <w:tcPr>
            <w:tcW w:w="8648" w:type="dxa"/>
            <w:gridSpan w:val="14"/>
          </w:tcPr>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主要案件类型</w:t>
            </w:r>
          </w:p>
        </w:tc>
      </w:tr>
      <w:tr w:rsidR="00D11FDE" w:rsidRPr="00802177" w:rsidTr="00D11FDE">
        <w:trPr>
          <w:cantSplit/>
          <w:trHeight w:val="2248"/>
        </w:trPr>
        <w:tc>
          <w:tcPr>
            <w:tcW w:w="675" w:type="dxa"/>
            <w:vMerge/>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p>
        </w:tc>
        <w:tc>
          <w:tcPr>
            <w:tcW w:w="851" w:type="dxa"/>
            <w:vMerge/>
            <w:shd w:val="clear" w:color="auto" w:fill="auto"/>
            <w:noWrap/>
            <w:vAlign w:val="center"/>
          </w:tcPr>
          <w:p w:rsidR="00D11FDE" w:rsidRPr="00802177" w:rsidRDefault="00D11FDE">
            <w:pPr>
              <w:jc w:val="left"/>
              <w:rPr>
                <w:rFonts w:ascii="Times New Roman" w:hAnsi="Times New Roman" w:cs="Times New Roman"/>
                <w:kern w:val="0"/>
                <w:sz w:val="20"/>
                <w:szCs w:val="20"/>
              </w:rPr>
            </w:pPr>
          </w:p>
        </w:tc>
        <w:tc>
          <w:tcPr>
            <w:tcW w:w="992" w:type="dxa"/>
            <w:vMerge/>
            <w:shd w:val="clear" w:color="auto" w:fill="auto"/>
            <w:noWrap/>
            <w:vAlign w:val="center"/>
          </w:tcPr>
          <w:p w:rsidR="00D11FDE" w:rsidRPr="00802177" w:rsidRDefault="00D11FDE">
            <w:pPr>
              <w:widowControl/>
              <w:jc w:val="left"/>
              <w:rPr>
                <w:rFonts w:ascii="Times New Roman" w:eastAsia="黑体" w:hAnsi="Times New Roman" w:cs="Times New Roman"/>
                <w:kern w:val="0"/>
                <w:sz w:val="20"/>
                <w:szCs w:val="20"/>
              </w:rPr>
            </w:pPr>
          </w:p>
        </w:tc>
        <w:tc>
          <w:tcPr>
            <w:tcW w:w="851" w:type="dxa"/>
            <w:shd w:val="clear" w:color="auto" w:fill="auto"/>
            <w:noWrap/>
            <w:vAlign w:val="center"/>
          </w:tcPr>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国</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土</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行</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政</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处</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罚</w:t>
            </w:r>
          </w:p>
        </w:tc>
        <w:tc>
          <w:tcPr>
            <w:tcW w:w="708" w:type="dxa"/>
            <w:shd w:val="clear" w:color="auto" w:fill="auto"/>
            <w:noWrap/>
            <w:vAlign w:val="center"/>
          </w:tcPr>
          <w:p w:rsidR="00D11FDE" w:rsidRPr="00802177" w:rsidRDefault="00D11FDE">
            <w:pPr>
              <w:widowControl/>
              <w:ind w:firstLineChars="50" w:firstLine="100"/>
              <w:rPr>
                <w:rFonts w:ascii="Times New Roman" w:eastAsia="黑体" w:hAnsi="Times New Roman" w:cs="Times New Roman"/>
                <w:kern w:val="0"/>
                <w:sz w:val="20"/>
                <w:szCs w:val="20"/>
              </w:rPr>
            </w:pPr>
          </w:p>
          <w:p w:rsidR="00D11FDE" w:rsidRPr="00802177" w:rsidRDefault="00D11FDE">
            <w:pPr>
              <w:widowControl/>
              <w:rPr>
                <w:rFonts w:ascii="Times New Roman" w:eastAsia="黑体" w:hAnsi="Times New Roman" w:cs="Times New Roman"/>
                <w:kern w:val="0"/>
                <w:sz w:val="20"/>
                <w:szCs w:val="20"/>
              </w:rPr>
            </w:pP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环</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保</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处</w:t>
            </w:r>
          </w:p>
          <w:p w:rsidR="00D11FDE" w:rsidRPr="00802177" w:rsidRDefault="00D11FDE">
            <w:pPr>
              <w:widowControl/>
              <w:ind w:firstLineChars="50" w:firstLine="100"/>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罚</w:t>
            </w:r>
          </w:p>
          <w:p w:rsidR="00D11FDE" w:rsidRPr="00802177" w:rsidRDefault="00D11FDE">
            <w:pPr>
              <w:jc w:val="left"/>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 xml:space="preserve">　</w:t>
            </w:r>
          </w:p>
        </w:tc>
        <w:tc>
          <w:tcPr>
            <w:tcW w:w="567" w:type="dxa"/>
            <w:shd w:val="clear" w:color="auto" w:fill="auto"/>
            <w:noWrap/>
            <w:vAlign w:val="center"/>
          </w:tcPr>
          <w:p w:rsidR="00D11FDE" w:rsidRPr="00802177" w:rsidRDefault="00D11FDE">
            <w:pPr>
              <w:widowControl/>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医疗</w:t>
            </w:r>
            <w:r w:rsidR="001D47BE" w:rsidRPr="00802177">
              <w:rPr>
                <w:rFonts w:ascii="Times New Roman" w:eastAsia="黑体" w:hAnsi="黑体" w:cs="Times New Roman"/>
                <w:kern w:val="0"/>
                <w:sz w:val="20"/>
                <w:szCs w:val="20"/>
              </w:rPr>
              <w:t>卫生</w:t>
            </w:r>
            <w:r w:rsidRPr="00802177">
              <w:rPr>
                <w:rFonts w:ascii="Times New Roman" w:eastAsia="黑体" w:hAnsi="黑体" w:cs="Times New Roman"/>
                <w:kern w:val="0"/>
                <w:sz w:val="20"/>
                <w:szCs w:val="20"/>
              </w:rPr>
              <w:t>行政处罚</w:t>
            </w:r>
          </w:p>
        </w:tc>
        <w:tc>
          <w:tcPr>
            <w:tcW w:w="567" w:type="dxa"/>
            <w:shd w:val="clear" w:color="auto" w:fill="auto"/>
            <w:noWrap/>
            <w:textDirection w:val="tbRlV"/>
          </w:tcPr>
          <w:p w:rsidR="00D11FDE" w:rsidRPr="00802177" w:rsidRDefault="00D11FDE" w:rsidP="00D11FDE">
            <w:pPr>
              <w:ind w:leftChars="54" w:left="114"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林</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业</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行</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政</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处</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罚</w:t>
            </w:r>
          </w:p>
        </w:tc>
        <w:tc>
          <w:tcPr>
            <w:tcW w:w="426" w:type="dxa"/>
            <w:textDirection w:val="tbRlV"/>
            <w:vAlign w:val="center"/>
          </w:tcPr>
          <w:p w:rsidR="00D11FDE" w:rsidRPr="00802177" w:rsidRDefault="00D11FDE" w:rsidP="00D11FDE">
            <w:pPr>
              <w:ind w:left="113"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农</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业</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行</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政</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处</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罚</w:t>
            </w:r>
          </w:p>
        </w:tc>
        <w:tc>
          <w:tcPr>
            <w:tcW w:w="426" w:type="dxa"/>
            <w:shd w:val="clear" w:color="auto" w:fill="auto"/>
            <w:noWrap/>
            <w:vAlign w:val="center"/>
          </w:tcPr>
          <w:p w:rsidR="00D11FDE" w:rsidRPr="00802177" w:rsidRDefault="00D11FDE" w:rsidP="001D47BE">
            <w:pPr>
              <w:jc w:val="left"/>
              <w:rPr>
                <w:rFonts w:ascii="Times New Roman" w:eastAsia="黑体" w:hAnsi="Times New Roman" w:cs="Times New Roman"/>
                <w:kern w:val="0"/>
                <w:sz w:val="20"/>
                <w:szCs w:val="20"/>
              </w:rPr>
            </w:pPr>
            <w:r w:rsidRPr="00802177">
              <w:rPr>
                <w:rFonts w:ascii="Times New Roman" w:eastAsia="黑体" w:hAnsi="Times New Roman" w:cs="Times New Roman"/>
                <w:kern w:val="0"/>
                <w:sz w:val="20"/>
                <w:szCs w:val="20"/>
              </w:rPr>
              <w:t xml:space="preserve">  </w:t>
            </w:r>
            <w:r w:rsidR="001D47BE" w:rsidRPr="00802177">
              <w:rPr>
                <w:rFonts w:ascii="Times New Roman" w:eastAsia="黑体" w:hAnsi="黑体" w:cs="Times New Roman"/>
                <w:kern w:val="0"/>
                <w:sz w:val="20"/>
                <w:szCs w:val="20"/>
              </w:rPr>
              <w:t>劳动保障监察行政处罚</w:t>
            </w:r>
          </w:p>
        </w:tc>
        <w:tc>
          <w:tcPr>
            <w:tcW w:w="567" w:type="dxa"/>
            <w:shd w:val="clear" w:color="auto" w:fill="auto"/>
            <w:noWrap/>
            <w:vAlign w:val="center"/>
          </w:tcPr>
          <w:p w:rsidR="00D11FDE" w:rsidRPr="00802177" w:rsidRDefault="00D11FDE">
            <w:pPr>
              <w:widowControl/>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房屋强制拆迁</w:t>
            </w:r>
            <w:r w:rsidRPr="00802177">
              <w:rPr>
                <w:rFonts w:ascii="Times New Roman" w:eastAsia="黑体" w:hAnsi="Times New Roman" w:cs="Times New Roman"/>
                <w:kern w:val="0"/>
                <w:sz w:val="20"/>
                <w:szCs w:val="20"/>
              </w:rPr>
              <w:t xml:space="preserve">   </w:t>
            </w:r>
          </w:p>
        </w:tc>
        <w:tc>
          <w:tcPr>
            <w:tcW w:w="708" w:type="dxa"/>
            <w:shd w:val="clear" w:color="auto" w:fill="auto"/>
            <w:noWrap/>
            <w:textDirection w:val="tbRlV"/>
            <w:vAlign w:val="center"/>
          </w:tcPr>
          <w:p w:rsidR="00D11FDE" w:rsidRPr="00802177" w:rsidRDefault="00D11FDE">
            <w:pPr>
              <w:widowControl/>
              <w:ind w:left="113" w:right="113"/>
              <w:jc w:val="center"/>
              <w:rPr>
                <w:rFonts w:ascii="Times New Roman" w:eastAsia="黑体" w:hAnsi="Times New Roman" w:cs="Times New Roman"/>
                <w:kern w:val="0"/>
                <w:sz w:val="20"/>
                <w:szCs w:val="20"/>
              </w:rPr>
            </w:pPr>
          </w:p>
          <w:p w:rsidR="00D11FDE" w:rsidRPr="00802177" w:rsidRDefault="001D47BE">
            <w:pPr>
              <w:widowControl/>
              <w:ind w:left="113"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交通运输</w:t>
            </w:r>
            <w:r w:rsidR="00D11FDE" w:rsidRPr="00802177">
              <w:rPr>
                <w:rFonts w:ascii="Times New Roman" w:eastAsia="黑体" w:hAnsi="黑体" w:cs="Times New Roman"/>
                <w:kern w:val="0"/>
                <w:sz w:val="20"/>
                <w:szCs w:val="20"/>
              </w:rPr>
              <w:t>行政处罚</w:t>
            </w:r>
          </w:p>
          <w:p w:rsidR="00D11FDE" w:rsidRPr="00802177" w:rsidRDefault="00D11FDE">
            <w:pPr>
              <w:widowControl/>
              <w:ind w:left="113" w:right="113"/>
              <w:jc w:val="center"/>
              <w:rPr>
                <w:rFonts w:ascii="Times New Roman" w:eastAsia="黑体" w:hAnsi="Times New Roman" w:cs="Times New Roman"/>
                <w:kern w:val="0"/>
                <w:sz w:val="20"/>
                <w:szCs w:val="20"/>
              </w:rPr>
            </w:pPr>
          </w:p>
        </w:tc>
        <w:tc>
          <w:tcPr>
            <w:tcW w:w="709" w:type="dxa"/>
            <w:noWrap/>
            <w:textDirection w:val="tbRlV"/>
          </w:tcPr>
          <w:p w:rsidR="00D11FDE" w:rsidRPr="00802177" w:rsidRDefault="00D11FDE" w:rsidP="00A02B27">
            <w:pPr>
              <w:widowControl/>
              <w:ind w:leftChars="302" w:left="636" w:rightChars="54" w:right="114"/>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政</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府</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征</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收</w:t>
            </w:r>
          </w:p>
        </w:tc>
        <w:tc>
          <w:tcPr>
            <w:tcW w:w="709" w:type="dxa"/>
            <w:noWrap/>
            <w:textDirection w:val="tbRlV"/>
          </w:tcPr>
          <w:p w:rsidR="00D11FDE" w:rsidRPr="00802177" w:rsidRDefault="00D11FDE">
            <w:pPr>
              <w:widowControl/>
              <w:ind w:left="113"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市</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场</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监</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督</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管</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理</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类</w:t>
            </w:r>
          </w:p>
        </w:tc>
        <w:tc>
          <w:tcPr>
            <w:tcW w:w="709" w:type="dxa"/>
            <w:noWrap/>
            <w:textDirection w:val="tbRlV"/>
          </w:tcPr>
          <w:p w:rsidR="00D11FDE" w:rsidRPr="00802177" w:rsidRDefault="00D11FDE">
            <w:pPr>
              <w:widowControl/>
              <w:ind w:left="113"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人</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防</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行</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政</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征</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收</w:t>
            </w:r>
          </w:p>
        </w:tc>
        <w:tc>
          <w:tcPr>
            <w:tcW w:w="567" w:type="dxa"/>
            <w:noWrap/>
            <w:textDirection w:val="tbRlV"/>
          </w:tcPr>
          <w:p w:rsidR="00D11FDE" w:rsidRPr="00802177" w:rsidRDefault="001D47BE">
            <w:pPr>
              <w:widowControl/>
              <w:ind w:left="113"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人力资源和社会保障</w:t>
            </w:r>
          </w:p>
        </w:tc>
        <w:tc>
          <w:tcPr>
            <w:tcW w:w="567" w:type="dxa"/>
            <w:noWrap/>
            <w:textDirection w:val="tbRlV"/>
          </w:tcPr>
          <w:p w:rsidR="00D11FDE" w:rsidRPr="00802177" w:rsidRDefault="001D47BE">
            <w:pPr>
              <w:widowControl/>
              <w:ind w:left="113"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城</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建</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卫</w:t>
            </w:r>
            <w:r w:rsidRPr="00802177">
              <w:rPr>
                <w:rFonts w:ascii="Times New Roman" w:eastAsia="黑体" w:hAnsi="Times New Roman" w:cs="Times New Roman"/>
                <w:kern w:val="0"/>
                <w:sz w:val="20"/>
                <w:szCs w:val="20"/>
              </w:rPr>
              <w:t xml:space="preserve"> </w:t>
            </w:r>
            <w:r w:rsidRPr="00802177">
              <w:rPr>
                <w:rFonts w:ascii="Times New Roman" w:eastAsia="黑体" w:hAnsi="黑体" w:cs="Times New Roman"/>
                <w:kern w:val="0"/>
                <w:sz w:val="20"/>
                <w:szCs w:val="20"/>
              </w:rPr>
              <w:t>生</w:t>
            </w:r>
            <w:r w:rsidRPr="00802177">
              <w:rPr>
                <w:rFonts w:ascii="Times New Roman" w:eastAsia="黑体" w:hAnsi="Times New Roman" w:cs="Times New Roman"/>
                <w:kern w:val="0"/>
                <w:sz w:val="20"/>
                <w:szCs w:val="20"/>
              </w:rPr>
              <w:t xml:space="preserve"> </w:t>
            </w:r>
            <w:r w:rsidR="00D11FDE" w:rsidRPr="00802177">
              <w:rPr>
                <w:rFonts w:ascii="Times New Roman" w:eastAsia="黑体" w:hAnsi="黑体" w:cs="Times New Roman"/>
                <w:kern w:val="0"/>
                <w:sz w:val="20"/>
                <w:szCs w:val="20"/>
              </w:rPr>
              <w:t>行</w:t>
            </w:r>
            <w:r w:rsidR="00D11FDE" w:rsidRPr="00802177">
              <w:rPr>
                <w:rFonts w:ascii="Times New Roman" w:eastAsia="黑体" w:hAnsi="Times New Roman" w:cs="Times New Roman"/>
                <w:kern w:val="0"/>
                <w:sz w:val="20"/>
                <w:szCs w:val="20"/>
              </w:rPr>
              <w:t xml:space="preserve"> </w:t>
            </w:r>
            <w:r w:rsidR="00D11FDE" w:rsidRPr="00802177">
              <w:rPr>
                <w:rFonts w:ascii="Times New Roman" w:eastAsia="黑体" w:hAnsi="黑体" w:cs="Times New Roman"/>
                <w:kern w:val="0"/>
                <w:sz w:val="20"/>
                <w:szCs w:val="20"/>
              </w:rPr>
              <w:t>政</w:t>
            </w:r>
            <w:r w:rsidR="00D11FDE" w:rsidRPr="00802177">
              <w:rPr>
                <w:rFonts w:ascii="Times New Roman" w:eastAsia="黑体" w:hAnsi="Times New Roman" w:cs="Times New Roman"/>
                <w:kern w:val="0"/>
                <w:sz w:val="20"/>
                <w:szCs w:val="20"/>
              </w:rPr>
              <w:t xml:space="preserve"> </w:t>
            </w:r>
            <w:r w:rsidR="00D11FDE" w:rsidRPr="00802177">
              <w:rPr>
                <w:rFonts w:ascii="Times New Roman" w:eastAsia="黑体" w:hAnsi="黑体" w:cs="Times New Roman"/>
                <w:kern w:val="0"/>
                <w:sz w:val="20"/>
                <w:szCs w:val="20"/>
              </w:rPr>
              <w:t>处</w:t>
            </w:r>
            <w:r w:rsidR="00D11FDE" w:rsidRPr="00802177">
              <w:rPr>
                <w:rFonts w:ascii="Times New Roman" w:eastAsia="黑体" w:hAnsi="Times New Roman" w:cs="Times New Roman"/>
                <w:kern w:val="0"/>
                <w:sz w:val="20"/>
                <w:szCs w:val="20"/>
              </w:rPr>
              <w:t xml:space="preserve"> </w:t>
            </w:r>
            <w:r w:rsidR="00D11FDE" w:rsidRPr="00802177">
              <w:rPr>
                <w:rFonts w:ascii="Times New Roman" w:eastAsia="黑体" w:hAnsi="黑体" w:cs="Times New Roman"/>
                <w:kern w:val="0"/>
                <w:sz w:val="20"/>
                <w:szCs w:val="20"/>
              </w:rPr>
              <w:t>罚</w:t>
            </w:r>
          </w:p>
        </w:tc>
        <w:tc>
          <w:tcPr>
            <w:tcW w:w="567" w:type="dxa"/>
            <w:noWrap/>
            <w:textDirection w:val="tbRlV"/>
          </w:tcPr>
          <w:p w:rsidR="00D11FDE" w:rsidRPr="00802177" w:rsidRDefault="001D47BE">
            <w:pPr>
              <w:widowControl/>
              <w:ind w:left="113" w:right="113"/>
              <w:jc w:val="center"/>
              <w:rPr>
                <w:rFonts w:ascii="Times New Roman" w:eastAsia="黑体" w:hAnsi="Times New Roman" w:cs="Times New Roman"/>
                <w:kern w:val="0"/>
                <w:sz w:val="20"/>
                <w:szCs w:val="20"/>
              </w:rPr>
            </w:pPr>
            <w:r w:rsidRPr="00802177">
              <w:rPr>
                <w:rFonts w:ascii="Times New Roman" w:eastAsia="黑体" w:hAnsi="黑体" w:cs="Times New Roman"/>
                <w:kern w:val="0"/>
                <w:sz w:val="20"/>
                <w:szCs w:val="20"/>
              </w:rPr>
              <w:t>安全生产责任事故</w:t>
            </w:r>
            <w:r w:rsidR="00D11FDE" w:rsidRPr="00802177">
              <w:rPr>
                <w:rFonts w:ascii="Times New Roman" w:eastAsia="黑体" w:hAnsi="黑体" w:cs="Times New Roman"/>
                <w:kern w:val="0"/>
                <w:sz w:val="20"/>
                <w:szCs w:val="20"/>
              </w:rPr>
              <w:t>行政处罚</w:t>
            </w:r>
          </w:p>
        </w:tc>
      </w:tr>
      <w:tr w:rsidR="00D11FDE" w:rsidRPr="00802177" w:rsidTr="00D11FDE">
        <w:trPr>
          <w:trHeight w:val="300"/>
        </w:trPr>
        <w:tc>
          <w:tcPr>
            <w:tcW w:w="675"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851"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中院</w:t>
            </w:r>
          </w:p>
        </w:tc>
        <w:tc>
          <w:tcPr>
            <w:tcW w:w="992"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8</w:t>
            </w:r>
          </w:p>
        </w:tc>
        <w:tc>
          <w:tcPr>
            <w:tcW w:w="851"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8"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426" w:type="dxa"/>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426"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D11FDE" w:rsidRPr="00802177" w:rsidTr="00D11FDE">
        <w:trPr>
          <w:trHeight w:val="300"/>
        </w:trPr>
        <w:tc>
          <w:tcPr>
            <w:tcW w:w="675"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851"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宁江</w:t>
            </w:r>
          </w:p>
        </w:tc>
        <w:tc>
          <w:tcPr>
            <w:tcW w:w="992"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70</w:t>
            </w:r>
          </w:p>
        </w:tc>
        <w:tc>
          <w:tcPr>
            <w:tcW w:w="851"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15</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426" w:type="dxa"/>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426"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47</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D11FDE" w:rsidRPr="00802177" w:rsidTr="00D11FDE">
        <w:trPr>
          <w:trHeight w:val="300"/>
        </w:trPr>
        <w:tc>
          <w:tcPr>
            <w:tcW w:w="675"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851"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扶余</w:t>
            </w:r>
          </w:p>
        </w:tc>
        <w:tc>
          <w:tcPr>
            <w:tcW w:w="992"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36</w:t>
            </w:r>
          </w:p>
        </w:tc>
        <w:tc>
          <w:tcPr>
            <w:tcW w:w="851"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10</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5</w:t>
            </w:r>
          </w:p>
        </w:tc>
        <w:tc>
          <w:tcPr>
            <w:tcW w:w="426" w:type="dxa"/>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426"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16</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r>
      <w:tr w:rsidR="00D11FDE" w:rsidRPr="00802177" w:rsidTr="00D11FDE">
        <w:trPr>
          <w:trHeight w:val="300"/>
        </w:trPr>
        <w:tc>
          <w:tcPr>
            <w:tcW w:w="675"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851"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乾安</w:t>
            </w:r>
          </w:p>
        </w:tc>
        <w:tc>
          <w:tcPr>
            <w:tcW w:w="992"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14</w:t>
            </w:r>
          </w:p>
        </w:tc>
        <w:tc>
          <w:tcPr>
            <w:tcW w:w="851"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426" w:type="dxa"/>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426"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709"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709"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3</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D11FDE" w:rsidRPr="00802177" w:rsidTr="00D11FDE">
        <w:trPr>
          <w:trHeight w:val="300"/>
        </w:trPr>
        <w:tc>
          <w:tcPr>
            <w:tcW w:w="675"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5</w:t>
            </w:r>
          </w:p>
        </w:tc>
        <w:tc>
          <w:tcPr>
            <w:tcW w:w="851"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前郭</w:t>
            </w:r>
          </w:p>
        </w:tc>
        <w:tc>
          <w:tcPr>
            <w:tcW w:w="992"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85</w:t>
            </w:r>
          </w:p>
        </w:tc>
        <w:tc>
          <w:tcPr>
            <w:tcW w:w="851"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61</w:t>
            </w:r>
          </w:p>
        </w:tc>
        <w:tc>
          <w:tcPr>
            <w:tcW w:w="708"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7</w:t>
            </w:r>
          </w:p>
        </w:tc>
        <w:tc>
          <w:tcPr>
            <w:tcW w:w="426" w:type="dxa"/>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426"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8"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9</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D11FDE" w:rsidRPr="00802177" w:rsidTr="00D11FDE">
        <w:trPr>
          <w:trHeight w:val="60"/>
        </w:trPr>
        <w:tc>
          <w:tcPr>
            <w:tcW w:w="675"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6</w:t>
            </w:r>
          </w:p>
        </w:tc>
        <w:tc>
          <w:tcPr>
            <w:tcW w:w="851" w:type="dxa"/>
            <w:shd w:val="clear" w:color="auto" w:fill="auto"/>
            <w:noWrap/>
            <w:vAlign w:val="center"/>
          </w:tcPr>
          <w:p w:rsidR="00D11FDE" w:rsidRPr="00802177" w:rsidRDefault="00D11FDE">
            <w:pPr>
              <w:widowControl/>
              <w:jc w:val="center"/>
              <w:rPr>
                <w:rFonts w:ascii="Times New Roman" w:hAnsi="Times New Roman" w:cs="Times New Roman"/>
                <w:kern w:val="0"/>
                <w:sz w:val="20"/>
                <w:szCs w:val="20"/>
              </w:rPr>
            </w:pPr>
            <w:r w:rsidRPr="00802177">
              <w:rPr>
                <w:rFonts w:ascii="Times New Roman" w:hAnsiTheme="minorEastAsia" w:cs="Times New Roman"/>
                <w:kern w:val="0"/>
                <w:sz w:val="20"/>
                <w:szCs w:val="20"/>
              </w:rPr>
              <w:t>长岭</w:t>
            </w:r>
          </w:p>
        </w:tc>
        <w:tc>
          <w:tcPr>
            <w:tcW w:w="992"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44</w:t>
            </w:r>
          </w:p>
        </w:tc>
        <w:tc>
          <w:tcPr>
            <w:tcW w:w="851"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28</w:t>
            </w:r>
          </w:p>
        </w:tc>
        <w:tc>
          <w:tcPr>
            <w:tcW w:w="708"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4</w:t>
            </w:r>
          </w:p>
        </w:tc>
        <w:tc>
          <w:tcPr>
            <w:tcW w:w="426" w:type="dxa"/>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426"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shd w:val="clear" w:color="auto" w:fill="auto"/>
            <w:noWrap/>
            <w:vAlign w:val="center"/>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8" w:type="dxa"/>
            <w:shd w:val="clear" w:color="auto" w:fill="auto"/>
            <w:noWrap/>
            <w:vAlign w:val="center"/>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709"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1</w:t>
            </w:r>
          </w:p>
        </w:tc>
        <w:tc>
          <w:tcPr>
            <w:tcW w:w="709"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c>
          <w:tcPr>
            <w:tcW w:w="567"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2</w:t>
            </w:r>
          </w:p>
        </w:tc>
        <w:tc>
          <w:tcPr>
            <w:tcW w:w="567" w:type="dxa"/>
            <w:noWrap/>
          </w:tcPr>
          <w:p w:rsidR="00D11FDE" w:rsidRPr="00802177" w:rsidRDefault="001D47BE">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8</w:t>
            </w:r>
          </w:p>
        </w:tc>
        <w:tc>
          <w:tcPr>
            <w:tcW w:w="567" w:type="dxa"/>
            <w:noWrap/>
          </w:tcPr>
          <w:p w:rsidR="00D11FDE" w:rsidRPr="00802177" w:rsidRDefault="006629E0">
            <w:pPr>
              <w:widowControl/>
              <w:jc w:val="center"/>
              <w:rPr>
                <w:rFonts w:ascii="Times New Roman" w:hAnsi="Times New Roman" w:cs="Times New Roman"/>
                <w:kern w:val="0"/>
                <w:sz w:val="20"/>
                <w:szCs w:val="20"/>
              </w:rPr>
            </w:pPr>
            <w:r w:rsidRPr="00802177">
              <w:rPr>
                <w:rFonts w:ascii="Times New Roman" w:hAnsi="Times New Roman" w:cs="Times New Roman"/>
                <w:kern w:val="0"/>
                <w:sz w:val="20"/>
                <w:szCs w:val="20"/>
              </w:rPr>
              <w:t>0</w:t>
            </w:r>
          </w:p>
        </w:tc>
      </w:tr>
      <w:tr w:rsidR="00D11FDE" w:rsidRPr="00802177" w:rsidTr="00D11FDE">
        <w:trPr>
          <w:trHeight w:val="300"/>
        </w:trPr>
        <w:tc>
          <w:tcPr>
            <w:tcW w:w="1526" w:type="dxa"/>
            <w:gridSpan w:val="2"/>
            <w:shd w:val="clear" w:color="auto" w:fill="auto"/>
            <w:noWrap/>
            <w:vAlign w:val="center"/>
          </w:tcPr>
          <w:p w:rsidR="00D11FDE" w:rsidRPr="00802177" w:rsidRDefault="00D11FDE">
            <w:pPr>
              <w:widowControl/>
              <w:jc w:val="center"/>
              <w:rPr>
                <w:rFonts w:ascii="Times New Roman" w:hAnsi="Times New Roman" w:cs="Times New Roman"/>
                <w:bCs/>
                <w:kern w:val="0"/>
                <w:szCs w:val="21"/>
              </w:rPr>
            </w:pPr>
            <w:r w:rsidRPr="00802177">
              <w:rPr>
                <w:rFonts w:ascii="Times New Roman" w:hAnsiTheme="minorEastAsia" w:cs="Times New Roman"/>
                <w:bCs/>
                <w:kern w:val="0"/>
                <w:szCs w:val="21"/>
              </w:rPr>
              <w:t>合计</w:t>
            </w:r>
          </w:p>
        </w:tc>
        <w:tc>
          <w:tcPr>
            <w:tcW w:w="992"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257</w:t>
            </w:r>
          </w:p>
        </w:tc>
        <w:tc>
          <w:tcPr>
            <w:tcW w:w="851"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115</w:t>
            </w:r>
          </w:p>
        </w:tc>
        <w:tc>
          <w:tcPr>
            <w:tcW w:w="708"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4</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3</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19</w:t>
            </w:r>
          </w:p>
        </w:tc>
        <w:tc>
          <w:tcPr>
            <w:tcW w:w="426" w:type="dxa"/>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2</w:t>
            </w:r>
          </w:p>
        </w:tc>
        <w:tc>
          <w:tcPr>
            <w:tcW w:w="426"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3</w:t>
            </w:r>
          </w:p>
        </w:tc>
        <w:tc>
          <w:tcPr>
            <w:tcW w:w="567"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7</w:t>
            </w:r>
          </w:p>
        </w:tc>
        <w:tc>
          <w:tcPr>
            <w:tcW w:w="708" w:type="dxa"/>
            <w:shd w:val="clear" w:color="auto" w:fill="auto"/>
            <w:noWrap/>
            <w:vAlign w:val="center"/>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10</w:t>
            </w:r>
          </w:p>
        </w:tc>
        <w:tc>
          <w:tcPr>
            <w:tcW w:w="709" w:type="dxa"/>
            <w:noWrap/>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50</w:t>
            </w:r>
          </w:p>
        </w:tc>
        <w:tc>
          <w:tcPr>
            <w:tcW w:w="709" w:type="dxa"/>
            <w:noWrap/>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9</w:t>
            </w:r>
          </w:p>
        </w:tc>
        <w:tc>
          <w:tcPr>
            <w:tcW w:w="709" w:type="dxa"/>
            <w:noWrap/>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21</w:t>
            </w:r>
          </w:p>
        </w:tc>
        <w:tc>
          <w:tcPr>
            <w:tcW w:w="567" w:type="dxa"/>
            <w:noWrap/>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2</w:t>
            </w:r>
          </w:p>
        </w:tc>
        <w:tc>
          <w:tcPr>
            <w:tcW w:w="567" w:type="dxa"/>
            <w:noWrap/>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11</w:t>
            </w:r>
          </w:p>
        </w:tc>
        <w:tc>
          <w:tcPr>
            <w:tcW w:w="567" w:type="dxa"/>
            <w:noWrap/>
          </w:tcPr>
          <w:p w:rsidR="00D11FDE" w:rsidRPr="00802177" w:rsidRDefault="001D47BE">
            <w:pPr>
              <w:widowControl/>
              <w:jc w:val="center"/>
              <w:rPr>
                <w:rFonts w:ascii="Times New Roman" w:hAnsi="Times New Roman" w:cs="Times New Roman"/>
                <w:bCs/>
                <w:kern w:val="0"/>
                <w:szCs w:val="21"/>
              </w:rPr>
            </w:pPr>
            <w:r w:rsidRPr="00802177">
              <w:rPr>
                <w:rFonts w:ascii="Times New Roman" w:hAnsi="Times New Roman" w:cs="Times New Roman"/>
                <w:bCs/>
                <w:kern w:val="0"/>
                <w:szCs w:val="21"/>
              </w:rPr>
              <w:t>1</w:t>
            </w:r>
          </w:p>
        </w:tc>
      </w:tr>
    </w:tbl>
    <w:p w:rsidR="00802177" w:rsidRPr="00802177" w:rsidRDefault="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802177" w:rsidRPr="00802177" w:rsidRDefault="00802177" w:rsidP="00802177">
      <w:pPr>
        <w:rPr>
          <w:rFonts w:ascii="Times New Roman" w:hAnsi="Times New Roman" w:cs="Times New Roman"/>
        </w:rPr>
      </w:pPr>
    </w:p>
    <w:p w:rsidR="00A02B27" w:rsidRPr="00802177" w:rsidRDefault="00544C2C" w:rsidP="00802177">
      <w:pPr>
        <w:widowControl/>
        <w:spacing w:line="576" w:lineRule="exact"/>
        <w:rPr>
          <w:rFonts w:ascii="Times New Roman" w:eastAsia="仿宋_GB2312" w:hAnsi="Times New Roman" w:cs="Times New Roman"/>
          <w:sz w:val="32"/>
          <w:szCs w:val="32"/>
        </w:rPr>
      </w:pPr>
      <w:r>
        <w:rPr>
          <w:rFonts w:ascii="Times New Roman" w:eastAsia="仿宋_GB2312" w:hAnsi="Times New Roman" w:cs="Times New Roman"/>
          <w:noProof/>
          <w:sz w:val="32"/>
          <w:szCs w:val="32"/>
        </w:rPr>
        <w:pict>
          <v:shape id="_x0000_s2052" type="#_x0000_t32" style="position:absolute;left:0;text-align:left;margin-left:0;margin-top:2.8pt;width:442.15pt;height:1.25pt;z-index:251661312" o:connectortype="straight"/>
        </w:pict>
      </w:r>
      <w:r>
        <w:rPr>
          <w:rFonts w:ascii="Times New Roman" w:eastAsia="仿宋_GB2312" w:hAnsi="Times New Roman" w:cs="Times New Roman"/>
          <w:noProof/>
          <w:sz w:val="32"/>
          <w:szCs w:val="32"/>
        </w:rPr>
        <w:pict>
          <v:shape id="_x0000_s2051" type="#_x0000_t32" style="position:absolute;left:0;text-align:left;margin-left:0;margin-top:30.4pt;width:442.15pt;height:0;z-index:251660288" o:connectortype="straight">
            <w10:wrap anchorx="page" anchory="page"/>
          </v:shape>
        </w:pict>
      </w:r>
      <w:r w:rsidR="00802177" w:rsidRPr="00802177">
        <w:rPr>
          <w:rFonts w:ascii="Times New Roman" w:eastAsia="仿宋_GB2312" w:hAnsi="Times New Roman" w:cs="Times New Roman"/>
          <w:sz w:val="32"/>
          <w:szCs w:val="32"/>
        </w:rPr>
        <w:t xml:space="preserve"> </w:t>
      </w:r>
      <w:r w:rsidR="00802177" w:rsidRPr="00802177">
        <w:rPr>
          <w:rFonts w:ascii="Times New Roman" w:eastAsia="仿宋_GB2312" w:hAnsi="Times New Roman" w:cs="Times New Roman"/>
          <w:sz w:val="32"/>
          <w:szCs w:val="32"/>
        </w:rPr>
        <w:t>松原市中级人民法院办公室</w:t>
      </w:r>
      <w:r w:rsidR="00802177" w:rsidRPr="00802177">
        <w:rPr>
          <w:rFonts w:ascii="Times New Roman" w:eastAsia="仿宋_GB2312" w:hAnsi="Times New Roman" w:cs="Times New Roman"/>
          <w:sz w:val="32"/>
          <w:szCs w:val="32"/>
        </w:rPr>
        <w:t xml:space="preserve">          2021</w:t>
      </w:r>
      <w:r w:rsidR="00802177" w:rsidRPr="00802177">
        <w:rPr>
          <w:rFonts w:ascii="Times New Roman" w:eastAsia="仿宋_GB2312" w:hAnsi="Times New Roman" w:cs="Times New Roman"/>
          <w:sz w:val="32"/>
          <w:szCs w:val="32"/>
        </w:rPr>
        <w:t>年</w:t>
      </w:r>
      <w:r w:rsidR="00802177" w:rsidRPr="00802177">
        <w:rPr>
          <w:rFonts w:ascii="Times New Roman" w:eastAsia="仿宋_GB2312" w:hAnsi="Times New Roman" w:cs="Times New Roman"/>
          <w:sz w:val="32"/>
          <w:szCs w:val="32"/>
        </w:rPr>
        <w:t>6</w:t>
      </w:r>
      <w:r w:rsidR="00802177" w:rsidRPr="00802177">
        <w:rPr>
          <w:rFonts w:ascii="Times New Roman" w:eastAsia="仿宋_GB2312" w:hAnsi="Times New Roman" w:cs="Times New Roman"/>
          <w:sz w:val="32"/>
          <w:szCs w:val="32"/>
        </w:rPr>
        <w:t>月</w:t>
      </w:r>
      <w:r w:rsidR="00802177" w:rsidRPr="00802177">
        <w:rPr>
          <w:rFonts w:ascii="Times New Roman" w:eastAsia="仿宋_GB2312" w:hAnsi="Times New Roman" w:cs="Times New Roman"/>
          <w:sz w:val="32"/>
          <w:szCs w:val="32"/>
        </w:rPr>
        <w:t>7</w:t>
      </w:r>
      <w:r w:rsidR="00802177" w:rsidRPr="00802177">
        <w:rPr>
          <w:rFonts w:ascii="Times New Roman" w:eastAsia="仿宋_GB2312" w:hAnsi="Times New Roman" w:cs="Times New Roman"/>
          <w:sz w:val="32"/>
          <w:szCs w:val="32"/>
        </w:rPr>
        <w:t>日印发</w:t>
      </w:r>
      <w:r w:rsidR="00802177" w:rsidRPr="00802177">
        <w:rPr>
          <w:rFonts w:ascii="Times New Roman" w:eastAsia="仿宋_GB2312" w:hAnsi="Times New Roman" w:cs="Times New Roman"/>
          <w:sz w:val="32"/>
          <w:szCs w:val="32"/>
        </w:rPr>
        <w:t xml:space="preserve"> </w:t>
      </w:r>
    </w:p>
    <w:sectPr w:rsidR="00A02B27" w:rsidRPr="00802177" w:rsidSect="00A02B27">
      <w:footerReference w:type="default" r:id="rId9"/>
      <w:pgSz w:w="11906" w:h="16838"/>
      <w:pgMar w:top="2098" w:right="1474" w:bottom="1871" w:left="1587" w:header="851" w:footer="992" w:gutter="0"/>
      <w:pgNumType w:fmt="numberInDash"/>
      <w:cols w:space="0"/>
      <w:docGrid w:type="linesAndChars" w:linePitch="313" w:charSpace="1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5C1" w:rsidRDefault="00CA45C1" w:rsidP="00A02B27">
      <w:r>
        <w:separator/>
      </w:r>
    </w:p>
  </w:endnote>
  <w:endnote w:type="continuationSeparator" w:id="1">
    <w:p w:rsidR="00CA45C1" w:rsidRDefault="00CA45C1" w:rsidP="00A02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兰亭超细黑简体"/>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5C1" w:rsidRDefault="00544C2C">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CA45C1" w:rsidRDefault="00544C2C">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CA45C1">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1A281E">
                  <w:rPr>
                    <w:rFonts w:asciiTheme="minorEastAsia" w:hAnsiTheme="minorEastAsia" w:cstheme="minorEastAsia"/>
                    <w:noProof/>
                    <w:sz w:val="28"/>
                    <w:szCs w:val="28"/>
                  </w:rPr>
                  <w:t>- 17 -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5C1" w:rsidRDefault="00CA45C1" w:rsidP="00A02B27">
      <w:r>
        <w:separator/>
      </w:r>
    </w:p>
  </w:footnote>
  <w:footnote w:type="continuationSeparator" w:id="1">
    <w:p w:rsidR="00CA45C1" w:rsidRDefault="00CA45C1" w:rsidP="00A02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C5CF5"/>
    <w:multiLevelType w:val="singleLevel"/>
    <w:tmpl w:val="783C5CF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2"/>
  <w:displayVerticalDrawingGridEvery w:val="2"/>
  <w:characterSpacingControl w:val="compressPunctuation"/>
  <w:hdrShapeDefaults>
    <o:shapedefaults v:ext="edit" spidmax="2053"/>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E32837"/>
    <w:rsid w:val="00054BA3"/>
    <w:rsid w:val="00067A71"/>
    <w:rsid w:val="000900E5"/>
    <w:rsid w:val="00097BD2"/>
    <w:rsid w:val="000B666F"/>
    <w:rsid w:val="000F1C6C"/>
    <w:rsid w:val="00106244"/>
    <w:rsid w:val="00130E18"/>
    <w:rsid w:val="001A281E"/>
    <w:rsid w:val="001D47BE"/>
    <w:rsid w:val="001F62DF"/>
    <w:rsid w:val="0021200D"/>
    <w:rsid w:val="0023641B"/>
    <w:rsid w:val="002A3F0F"/>
    <w:rsid w:val="002E6901"/>
    <w:rsid w:val="00342895"/>
    <w:rsid w:val="00377F2E"/>
    <w:rsid w:val="00397057"/>
    <w:rsid w:val="003A7DA5"/>
    <w:rsid w:val="003B2F1E"/>
    <w:rsid w:val="003B7D1E"/>
    <w:rsid w:val="003D3D6D"/>
    <w:rsid w:val="003F733A"/>
    <w:rsid w:val="00467B8F"/>
    <w:rsid w:val="00474171"/>
    <w:rsid w:val="00483ADE"/>
    <w:rsid w:val="00485FB3"/>
    <w:rsid w:val="004B5948"/>
    <w:rsid w:val="00502422"/>
    <w:rsid w:val="00520B22"/>
    <w:rsid w:val="00544C2C"/>
    <w:rsid w:val="005766CD"/>
    <w:rsid w:val="005A1361"/>
    <w:rsid w:val="005B1EE5"/>
    <w:rsid w:val="005B3B84"/>
    <w:rsid w:val="005C34B3"/>
    <w:rsid w:val="005E193A"/>
    <w:rsid w:val="005E2EF4"/>
    <w:rsid w:val="005F2848"/>
    <w:rsid w:val="006074B2"/>
    <w:rsid w:val="00620B3A"/>
    <w:rsid w:val="00631812"/>
    <w:rsid w:val="00640434"/>
    <w:rsid w:val="00650E9D"/>
    <w:rsid w:val="006629E0"/>
    <w:rsid w:val="00682413"/>
    <w:rsid w:val="006A517C"/>
    <w:rsid w:val="006A715B"/>
    <w:rsid w:val="00737D42"/>
    <w:rsid w:val="00756FDC"/>
    <w:rsid w:val="00791D2D"/>
    <w:rsid w:val="00802177"/>
    <w:rsid w:val="00822339"/>
    <w:rsid w:val="00854544"/>
    <w:rsid w:val="008B2A51"/>
    <w:rsid w:val="008C3E30"/>
    <w:rsid w:val="008C5F64"/>
    <w:rsid w:val="009A5720"/>
    <w:rsid w:val="009C1DC7"/>
    <w:rsid w:val="00A02B27"/>
    <w:rsid w:val="00A235BF"/>
    <w:rsid w:val="00A92A1F"/>
    <w:rsid w:val="00AB6945"/>
    <w:rsid w:val="00AB6E87"/>
    <w:rsid w:val="00AC3957"/>
    <w:rsid w:val="00B2520C"/>
    <w:rsid w:val="00B37FCF"/>
    <w:rsid w:val="00B433C5"/>
    <w:rsid w:val="00B75BC6"/>
    <w:rsid w:val="00BA7F8A"/>
    <w:rsid w:val="00C330D6"/>
    <w:rsid w:val="00C534FD"/>
    <w:rsid w:val="00C53BE1"/>
    <w:rsid w:val="00C758E5"/>
    <w:rsid w:val="00CA45C1"/>
    <w:rsid w:val="00CD0326"/>
    <w:rsid w:val="00CD4954"/>
    <w:rsid w:val="00D11FDE"/>
    <w:rsid w:val="00D46E8B"/>
    <w:rsid w:val="00D53DC0"/>
    <w:rsid w:val="00D57588"/>
    <w:rsid w:val="00D80350"/>
    <w:rsid w:val="00DD0364"/>
    <w:rsid w:val="00DD04A0"/>
    <w:rsid w:val="00DF4265"/>
    <w:rsid w:val="00DF5FAA"/>
    <w:rsid w:val="00DF7F19"/>
    <w:rsid w:val="00E002E1"/>
    <w:rsid w:val="00E2020E"/>
    <w:rsid w:val="00E3154D"/>
    <w:rsid w:val="00E558F8"/>
    <w:rsid w:val="00E55D6A"/>
    <w:rsid w:val="00E86488"/>
    <w:rsid w:val="00EB6B1D"/>
    <w:rsid w:val="00EB6BDE"/>
    <w:rsid w:val="00EE66DF"/>
    <w:rsid w:val="00F40E03"/>
    <w:rsid w:val="00F474DA"/>
    <w:rsid w:val="00F948E0"/>
    <w:rsid w:val="00FB7623"/>
    <w:rsid w:val="00FD5E90"/>
    <w:rsid w:val="00FD6087"/>
    <w:rsid w:val="04AD6B33"/>
    <w:rsid w:val="071E66A0"/>
    <w:rsid w:val="135B6DC6"/>
    <w:rsid w:val="22531701"/>
    <w:rsid w:val="25E32837"/>
    <w:rsid w:val="345A0E4F"/>
    <w:rsid w:val="34782C10"/>
    <w:rsid w:val="37B152C6"/>
    <w:rsid w:val="38472E4A"/>
    <w:rsid w:val="42E21F95"/>
    <w:rsid w:val="462A07B0"/>
    <w:rsid w:val="551F7015"/>
    <w:rsid w:val="55CC19F3"/>
    <w:rsid w:val="5B185A49"/>
    <w:rsid w:val="67A356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rules v:ext="edit">
        <o:r id="V:Rule4" type="connector" idref="#_x0000_s2052"/>
        <o:r id="V:Rule5" type="connector" idref="#直接箭头连接符 3"/>
        <o:r id="V:Rule6"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B2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2B27"/>
    <w:pPr>
      <w:tabs>
        <w:tab w:val="center" w:pos="4153"/>
        <w:tab w:val="right" w:pos="8306"/>
      </w:tabs>
      <w:snapToGrid w:val="0"/>
      <w:jc w:val="left"/>
    </w:pPr>
    <w:rPr>
      <w:sz w:val="18"/>
    </w:rPr>
  </w:style>
  <w:style w:type="paragraph" w:styleId="a4">
    <w:name w:val="header"/>
    <w:basedOn w:val="a"/>
    <w:rsid w:val="00A02B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link w:val="Char"/>
    <w:rsid w:val="006A517C"/>
    <w:pPr>
      <w:ind w:leftChars="2500" w:left="100"/>
    </w:pPr>
  </w:style>
  <w:style w:type="character" w:customStyle="1" w:styleId="Char">
    <w:name w:val="日期 Char"/>
    <w:basedOn w:val="a0"/>
    <w:link w:val="a5"/>
    <w:rsid w:val="006A517C"/>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C8DFEFD1-44FC-4D24-ACE2-10648BB091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8042</Words>
  <Characters>2756</Characters>
  <Application>Microsoft Office Word</Application>
  <DocSecurity>0</DocSecurity>
  <Lines>22</Lines>
  <Paragraphs>21</Paragraphs>
  <ScaleCrop>false</ScaleCrop>
  <Company/>
  <LinksUpToDate>false</LinksUpToDate>
  <CharactersWithSpaces>10777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小陈</dc:creator>
  <cp:lastModifiedBy>张彩琳</cp:lastModifiedBy>
  <cp:revision>7</cp:revision>
  <cp:lastPrinted>2021-09-27T02:15:00Z</cp:lastPrinted>
  <dcterms:created xsi:type="dcterms:W3CDTF">2021-06-07T06:27:00Z</dcterms:created>
  <dcterms:modified xsi:type="dcterms:W3CDTF">2021-10-14T05:44:00Z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15705358D7184ACA8ED887A505A817D5</vt:lpwstr>
  </property>
</Properties>
</file>